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Calibri" w:hAnsi="Calibri" w:cs="Calibri"/>
        </w:rPr>
      </w:pPr>
      <w:r>
        <w:rPr>
          <w:rFonts w:cs="Calibri"/>
        </w:rPr>
        <w:t>Зарегистрировано в Минюсте России 18 февраля 2013 г. N 27175</w:t>
      </w:r>
      <w:r/>
    </w:p>
    <w:p>
      <w:pPr>
        <w:pStyle w:val="Normal"/>
        <w:widowControl w:val="false"/>
        <w:pBdr>
          <w:bottom w:val="single" w:sz="6" w:space="0" w:color="00000A"/>
        </w:pBdr>
        <w:spacing w:lineRule="auto" w:line="240" w:before="0" w:after="0"/>
        <w:rPr>
          <w:sz w:val="5"/>
          <w:sz w:val="5"/>
          <w:szCs w:val="5"/>
          <w:rFonts w:ascii="Calibri" w:hAnsi="Calibri" w:cs="Calibri"/>
        </w:rPr>
      </w:pPr>
      <w:r>
        <w:rPr>
          <w:rFonts w:cs="Calibri"/>
          <w:sz w:val="5"/>
          <w:szCs w:val="5"/>
        </w:rPr>
      </w:r>
      <w:r/>
    </w:p>
    <w:p>
      <w:pPr>
        <w:pStyle w:val="Normal"/>
        <w:widowControl w:val="false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МИНИСТЕРСТВО ЗДРАВООХРАНЕНИЯ РОССИЙСКОЙ ФЕДЕРАЦИИ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ПРИКАЗ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от 24 декабря 2012 г. N 1535н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ОБ УТВЕРЖДЕНИИ СТАНДАРТА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СПЕЦИАЛИЗИРОВАННОЙ МЕДИЦИНСКОЙ ПОМОЩИ ПРИ ВНУТРИЧЕРЕПНЫХ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И ВНУТРИПОЗВОНОЧНЫХ АБСЦЕССАХ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 соответств</w:t>
      </w:r>
      <w:r>
        <w:rPr>
          <w:rFonts w:cs="Calibri"/>
          <w:color w:val="auto"/>
        </w:rPr>
        <w:t xml:space="preserve">ии со </w:t>
      </w:r>
      <w:r>
        <w:rPr>
          <w:rFonts w:cs="Calibri"/>
          <w:color w:val="auto"/>
        </w:rPr>
        <w:t>статьей 37</w:t>
      </w:r>
      <w:r>
        <w:rPr>
          <w:rFonts w:cs="Calibri"/>
          <w:color w:val="auto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  <w:color w:val="auto"/>
        </w:rPr>
        <w:t xml:space="preserve">Утвердить </w:t>
      </w:r>
      <w:r>
        <w:rPr>
          <w:rFonts w:cs="Calibri"/>
          <w:color w:val="auto"/>
        </w:rPr>
        <w:t>стандарт</w:t>
      </w:r>
      <w:r>
        <w:rPr>
          <w:rFonts w:cs="Calibri"/>
          <w:color w:val="auto"/>
        </w:rPr>
        <w:t xml:space="preserve"> специализированной медицинской помощи при внутричерепных и внутрипозвоночных абсцессах </w:t>
      </w:r>
      <w:r>
        <w:rPr>
          <w:rFonts w:cs="Calibri"/>
        </w:rPr>
        <w:t>согласно приложению.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Министр</w:t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В.И.СКВОРЦОВА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  <w:t>Приложение</w:t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 приказу Министерства здравоохранения</w:t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Российской Федерации</w:t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от 24 декабря 2012 г. N 1535н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bookmarkStart w:id="0" w:name="Par28"/>
      <w:bookmarkEnd w:id="0"/>
      <w:r>
        <w:rPr>
          <w:rFonts w:cs="Calibri"/>
          <w:b/>
          <w:bCs/>
        </w:rPr>
        <w:t>СТАНДАРТ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СПЕЦИАЛИЗИРОВАННОЙ МЕДИЦИНСКОЙ ПОМОЩИ ПРИ ВНУТРИЧЕРЕПНЫХ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И ВНУТРИПОЗВОНОЧНЫХ АБСЦЕССАХ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Категория возрастная: взрослые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Пол: любой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Фаза: острая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Стадия: острая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Осложнения: вне зависимости от осложнений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Вид медицинской помощи: специализированная медицинская помощь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Условия оказания медицинской помощи: стационарно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Форма оказания медицинской помощи: неотложная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Средние сроки лечения (количество дней): 50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Ко</w:t>
      </w:r>
      <w:r>
        <w:rPr>
          <w:rFonts w:cs="Calibri"/>
          <w:color w:val="auto"/>
        </w:rPr>
        <w:t xml:space="preserve">д по </w:t>
      </w:r>
      <w:r>
        <w:rPr>
          <w:rFonts w:cs="Calibri"/>
          <w:color w:val="auto"/>
        </w:rPr>
        <w:t>МКБ</w:t>
      </w:r>
      <w:r>
        <w:rPr>
          <w:rFonts w:cs="Calibri"/>
          <w:color w:val="auto"/>
        </w:rPr>
        <w:t xml:space="preserve"> X </w:t>
      </w:r>
      <w:r>
        <w:rPr>
          <w:rFonts w:cs="Calibri"/>
          <w:color w:val="auto"/>
        </w:rPr>
        <w:t>&lt;*&gt;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Нозологические единицы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ConsPlusCell"/>
        <w:rPr>
          <w:sz w:val="20"/>
          <w:sz w:val="20"/>
          <w:szCs w:val="20"/>
          <w:rFonts w:ascii="Courier New" w:hAnsi="Courier New" w:cs="Courier New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</w:rPr>
        <w:t>G06  Внутричерепной и внутрипозвоночный абсцесс и</w:t>
      </w:r>
      <w:r/>
    </w:p>
    <w:p>
      <w:pPr>
        <w:pStyle w:val="ConsPlusCell"/>
        <w:rPr>
          <w:sz w:val="20"/>
          <w:sz w:val="20"/>
          <w:szCs w:val="20"/>
          <w:rFonts w:ascii="Courier New" w:hAnsi="Courier New" w:cs="Courier New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</w:rPr>
        <w:t>гранулема</w:t>
      </w:r>
      <w:r/>
    </w:p>
    <w:p>
      <w:pPr>
        <w:pStyle w:val="ConsPlusCell"/>
        <w:rPr>
          <w:sz w:val="20"/>
          <w:sz w:val="20"/>
          <w:szCs w:val="20"/>
          <w:rFonts w:ascii="Courier New" w:hAnsi="Courier New" w:cs="Courier New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</w:rPr>
        <w:t>G07  Внутричерепной и внутрипозвоночный абсцесс и</w:t>
      </w:r>
      <w:r/>
    </w:p>
    <w:p>
      <w:pPr>
        <w:pStyle w:val="ConsPlusCell"/>
        <w:rPr>
          <w:sz w:val="20"/>
          <w:sz w:val="20"/>
          <w:szCs w:val="20"/>
          <w:rFonts w:ascii="Courier New" w:hAnsi="Courier New" w:cs="Courier New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</w:rPr>
        <w:t>гранулема при болезнях, классифицированных в</w:t>
      </w:r>
      <w:r/>
    </w:p>
    <w:p>
      <w:pPr>
        <w:pStyle w:val="ConsPlusCell"/>
        <w:rPr>
          <w:sz w:val="20"/>
          <w:sz w:val="20"/>
          <w:szCs w:val="20"/>
          <w:rFonts w:ascii="Courier New" w:hAnsi="Courier New" w:cs="Courier New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</w:rPr>
        <w:t>других рубриках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1. Медицинские мероприятия для диагностики заболевания, состояния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2039"/>
        <w:gridCol w:w="3600"/>
        <w:gridCol w:w="2039"/>
        <w:gridCol w:w="1681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  <w:r/>
          </w:p>
        </w:tc>
      </w:tr>
      <w:tr>
        <w:trPr>
          <w:trHeight w:val="10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Код медицинской</w:t>
              <w:br/>
              <w:t xml:space="preserve">    услуги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color w:val="auto"/>
                <w:sz w:val="20"/>
                <w:szCs w:val="20"/>
              </w:rPr>
              <w:t xml:space="preserve">Наименование медицинской  </w:t>
              <w:br/>
              <w:t xml:space="preserve">           услуги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color w:val="auto"/>
                <w:sz w:val="20"/>
                <w:szCs w:val="20"/>
              </w:rPr>
              <w:t xml:space="preserve">Усредненный  </w:t>
              <w:br/>
              <w:t xml:space="preserve">  показатель   </w:t>
              <w:br/>
              <w:t xml:space="preserve">    частоты    </w:t>
              <w:br/>
              <w:t xml:space="preserve">предоставления </w:t>
              <w:br/>
            </w:r>
            <w:r>
              <w:rPr>
                <w:rFonts w:cs="Courier New" w:ascii="Courier New" w:hAnsi="Courier New"/>
                <w:color w:val="auto"/>
                <w:sz w:val="20"/>
                <w:szCs w:val="20"/>
              </w:rPr>
              <w:t>&lt;1&gt;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</w:t>
              <w:br/>
              <w:t xml:space="preserve"> кратности  </w:t>
              <w:br/>
              <w:t xml:space="preserve"> применения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B01.003.001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Осмотр (консультация)       </w:t>
              <w:br/>
              <w:t xml:space="preserve">врачом-анестезиологом-      </w:t>
              <w:br/>
              <w:t xml:space="preserve">реаниматологом первичный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0,25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B01.004.001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 </w:t>
              <w:br/>
              <w:t xml:space="preserve">консультация) врача-        </w:t>
              <w:br/>
              <w:t xml:space="preserve">гастроэнтеролога первичный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B01.023.001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 </w:t>
              <w:br/>
              <w:t xml:space="preserve">консультация) врача-        </w:t>
              <w:br/>
              <w:t xml:space="preserve">невролога первичный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B01.024.001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 </w:t>
              <w:br/>
              <w:t xml:space="preserve">консультация) врача-        </w:t>
              <w:br/>
              <w:t xml:space="preserve">нейрохирурга первичный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B01.028.001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 </w:t>
              <w:br/>
              <w:t xml:space="preserve">консультация) врача-        </w:t>
              <w:br/>
              <w:t xml:space="preserve">оториноларинголога          </w:t>
              <w:br/>
              <w:t xml:space="preserve">первичный     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B01.029.001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 </w:t>
              <w:br/>
              <w:t xml:space="preserve">консультация) врача-        </w:t>
              <w:br/>
              <w:t xml:space="preserve">офтальмолога первичный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B01.035.001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 </w:t>
              <w:br/>
              <w:t xml:space="preserve">консультация) врача-        </w:t>
              <w:br/>
              <w:t xml:space="preserve">психиатра первичный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B01.037.001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 </w:t>
              <w:br/>
              <w:t xml:space="preserve">консультация) врача-        </w:t>
              <w:br/>
              <w:t xml:space="preserve">пульмонолога первичный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0,7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B01.047.001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 </w:t>
              <w:br/>
              <w:t xml:space="preserve">консультация) врача-        </w:t>
              <w:br/>
              <w:t xml:space="preserve">терапевта первичный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B01.065.001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 </w:t>
              <w:br/>
              <w:t xml:space="preserve">консультация) врача-        </w:t>
              <w:br/>
              <w:t xml:space="preserve">стоматолога-терапевта       </w:t>
              <w:br/>
              <w:t xml:space="preserve">первичный     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1" w:name="Par106"/>
      <w:bookmarkEnd w:id="1"/>
      <w:r>
        <w:rPr>
          <w:rFonts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2039"/>
        <w:gridCol w:w="3600"/>
        <w:gridCol w:w="2039"/>
        <w:gridCol w:w="1681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  <w:r/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Код медицинской</w:t>
              <w:br/>
              <w:t xml:space="preserve">    услуги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 услуги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 </w:t>
              <w:br/>
              <w:t xml:space="preserve">    частоты    </w:t>
              <w:br/>
              <w:t xml:space="preserve">предоставления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</w:t>
              <w:br/>
              <w:t xml:space="preserve"> кратности  </w:t>
              <w:br/>
              <w:t xml:space="preserve"> применения </w:t>
            </w:r>
            <w:r/>
          </w:p>
        </w:tc>
      </w:tr>
      <w:tr>
        <w:trPr>
          <w:trHeight w:val="10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A09.23.008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Микроскопическое            </w:t>
              <w:br/>
              <w:t xml:space="preserve">исследование спинномозговой </w:t>
              <w:br/>
              <w:t xml:space="preserve">жидкости, подсчет клеток в  </w:t>
              <w:br/>
              <w:t xml:space="preserve">счетной камере (определение </w:t>
              <w:br/>
              <w:t xml:space="preserve">цитоза)       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A12.06.011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Проведение реакции          </w:t>
              <w:br/>
              <w:t xml:space="preserve">Вассермана (RW)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A12.23.001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Серологическое исследование </w:t>
              <w:br/>
              <w:t xml:space="preserve">ликвора       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A26.05.001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Бактериологическое          </w:t>
              <w:br/>
              <w:t xml:space="preserve">исследование крови на       </w:t>
              <w:br/>
              <w:t xml:space="preserve">стерильность  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1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A26.05.021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Молекулярно-биологическое   </w:t>
              <w:br/>
              <w:t xml:space="preserve">исследование плазмы крови   </w:t>
              <w:br/>
              <w:t xml:space="preserve">на концентрацию РНК вируса  </w:t>
              <w:br/>
              <w:t xml:space="preserve">иммунодефицита человека     </w:t>
              <w:br/>
              <w:t xml:space="preserve">ВИЧ-1 (Human                </w:t>
              <w:br/>
              <w:t xml:space="preserve">immunodeficiency virus HIV- </w:t>
              <w:br/>
              <w:t xml:space="preserve">1)            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A26.06.036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антигена к      </w:t>
              <w:br/>
              <w:t xml:space="preserve">вирусу гепатита B (HBsAg    </w:t>
              <w:br/>
              <w:t xml:space="preserve">Hepatitis B virus) в крови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A26.06.041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антител классов </w:t>
              <w:br/>
              <w:t xml:space="preserve">M, G (IgM, IgG) к вирусному </w:t>
              <w:br/>
              <w:t xml:space="preserve">гепатиту C (Hepatitis C     </w:t>
              <w:br/>
              <w:t xml:space="preserve">virus) в крови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A26.07.003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Бактериологическое          </w:t>
              <w:br/>
              <w:t xml:space="preserve">исследование абсцессов на   </w:t>
              <w:br/>
              <w:t xml:space="preserve">неспорообразующие           </w:t>
              <w:br/>
              <w:t xml:space="preserve">анаэробные микроорганизмы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0,95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A26.07.005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Бактериологическое          </w:t>
              <w:br/>
              <w:t xml:space="preserve">исследование абсцессов на   </w:t>
              <w:br/>
              <w:t xml:space="preserve">аэробные и факультативно-   </w:t>
              <w:br/>
              <w:t xml:space="preserve">анаэробные микроорганизмы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0,95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10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A26.23.004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Бактериологическое          </w:t>
              <w:br/>
              <w:t xml:space="preserve">исследование спинномозговой </w:t>
              <w:br/>
              <w:t xml:space="preserve">жидкости на микобактерии    </w:t>
              <w:br/>
              <w:t xml:space="preserve">туберкулеза (Mycobacterium  </w:t>
              <w:br/>
              <w:t xml:space="preserve">tuberculosis) 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12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A26.23.006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Микробиологическое          </w:t>
              <w:br/>
              <w:t xml:space="preserve">исследование спинномозговой </w:t>
              <w:br/>
              <w:t xml:space="preserve">жидкости на аэробные и      </w:t>
              <w:br/>
              <w:t xml:space="preserve">факультативно-анаэробные    </w:t>
              <w:br/>
              <w:t xml:space="preserve">условно-патогенные          </w:t>
              <w:br/>
              <w:t xml:space="preserve">микроорганизмы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10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A26.23.007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Микробиологическое          </w:t>
              <w:br/>
              <w:t xml:space="preserve">исследование спинномозговой </w:t>
              <w:br/>
              <w:t xml:space="preserve">жидкости на                 </w:t>
              <w:br/>
              <w:t xml:space="preserve">неспорообразующие           </w:t>
              <w:br/>
              <w:t xml:space="preserve">анаэробные микроорганизмы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B03.016.003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Общий (клинический) анализ  </w:t>
              <w:br/>
              <w:t xml:space="preserve">крови развернутый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B03.016.004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крови биохимический  </w:t>
              <w:br/>
              <w:t xml:space="preserve">общетерапевтический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/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B03.016.006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мочи общий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2039"/>
        <w:gridCol w:w="3600"/>
        <w:gridCol w:w="2039"/>
        <w:gridCol w:w="1681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  <w:r/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Код медицинской</w:t>
              <w:br/>
              <w:t xml:space="preserve">    услуги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 услуги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 </w:t>
              <w:br/>
              <w:t xml:space="preserve">    частоты    </w:t>
              <w:br/>
              <w:t xml:space="preserve">предоставления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</w:t>
              <w:br/>
              <w:t xml:space="preserve"> кратности  </w:t>
              <w:br/>
              <w:t xml:space="preserve"> применения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A05.01.002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Магнитно-резонансная        </w:t>
              <w:br/>
              <w:t xml:space="preserve">томография мягких тканей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A05.03.002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Магнитно-резонансная        </w:t>
              <w:br/>
              <w:t xml:space="preserve">томография позвоночника     </w:t>
              <w:br/>
              <w:t xml:space="preserve">(один отдел)  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0,8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A05.10.004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Расшифровка, описание и     </w:t>
              <w:br/>
              <w:t xml:space="preserve">интерпретация               </w:t>
              <w:br/>
              <w:t xml:space="preserve">электрокардиографических    </w:t>
              <w:br/>
              <w:t xml:space="preserve">данных        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1,2       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A05.10.006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Регистрация                 </w:t>
              <w:br/>
              <w:t xml:space="preserve">электрокардиограммы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1,2         </w:t>
            </w:r>
            <w:r/>
          </w:p>
        </w:tc>
      </w:tr>
      <w:tr>
        <w:trPr/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A05.23.601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Электроэнцефалография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A05.23.009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Магнитно-резонансная        </w:t>
              <w:br/>
              <w:t xml:space="preserve">томография головного мозга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0,9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A06.03.002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Компьютерная томография     </w:t>
              <w:br/>
              <w:t xml:space="preserve">головы        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A06.03.002.004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Компьютерная томография     </w:t>
              <w:br/>
              <w:t xml:space="preserve">лицевого отдела черепа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A06.30.002.001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Описание и интерпретация    </w:t>
              <w:br/>
              <w:t xml:space="preserve">компьютерных томограмм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A06.30.002.002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Описание и интерпретация    </w:t>
              <w:br/>
              <w:t xml:space="preserve">магнитно-резонансных        </w:t>
              <w:br/>
              <w:t xml:space="preserve">томограмм     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2,5         </w:t>
            </w:r>
            <w:r/>
          </w:p>
        </w:tc>
      </w:tr>
      <w:tr>
        <w:trPr/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A11.23.001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Спинномозговая пункция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/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B01.003.004.001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Местная анестезия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2. Медицинские услуги для лечения заболевания, состояния и контроля за лечением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2039"/>
        <w:gridCol w:w="3600"/>
        <w:gridCol w:w="2039"/>
        <w:gridCol w:w="1681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  <w:r/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Код медицинской</w:t>
              <w:br/>
              <w:t xml:space="preserve">    услуги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 услуги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 </w:t>
              <w:br/>
              <w:t xml:space="preserve">    частоты    </w:t>
              <w:br/>
              <w:t xml:space="preserve">предоставления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</w:t>
              <w:br/>
              <w:t xml:space="preserve"> кратности  </w:t>
              <w:br/>
              <w:t xml:space="preserve"> применения </w:t>
            </w:r>
            <w:r/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B01.002.001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 </w:t>
              <w:br/>
              <w:t xml:space="preserve">консультация) врача-        </w:t>
              <w:br/>
              <w:t xml:space="preserve">аллерголога-иммунолога      </w:t>
              <w:br/>
              <w:t xml:space="preserve">первичный     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B01.002.002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 </w:t>
              <w:br/>
              <w:t xml:space="preserve">консультация) врача-        </w:t>
              <w:br/>
              <w:t xml:space="preserve">аллерголога-иммунолога      </w:t>
              <w:br/>
              <w:t xml:space="preserve">повторный     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B01.003.002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Осмотр (консультация)       </w:t>
              <w:br/>
              <w:t xml:space="preserve">врачом-анестезиологом-      </w:t>
              <w:br/>
              <w:t xml:space="preserve">реаниматологом повторный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0,25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B01.003.003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Суточное наблюдение врачом- </w:t>
              <w:br/>
              <w:t xml:space="preserve">анестезиологом-             </w:t>
              <w:br/>
              <w:t xml:space="preserve">реаниматологом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0,25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20          </w:t>
            </w:r>
            <w:r/>
          </w:p>
        </w:tc>
      </w:tr>
      <w:tr>
        <w:trPr>
          <w:trHeight w:val="10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B01.023.003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Ежедневный осмотр врачом-   </w:t>
              <w:br/>
              <w:t xml:space="preserve">неврологом с наблюдением и  </w:t>
              <w:br/>
              <w:t xml:space="preserve">уходом среднего и младшего  </w:t>
              <w:br/>
              <w:t xml:space="preserve">медицинского персонала в    </w:t>
              <w:br/>
              <w:t xml:space="preserve">отделении стационара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0,75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49          </w:t>
            </w:r>
            <w:r/>
          </w:p>
        </w:tc>
      </w:tr>
      <w:tr>
        <w:trPr>
          <w:trHeight w:val="10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B01.023.003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Ежедневный осмотр врачом-   </w:t>
              <w:br/>
              <w:t xml:space="preserve">неврологом с наблюдением и  </w:t>
              <w:br/>
              <w:t xml:space="preserve">уходом среднего и младшего  </w:t>
              <w:br/>
              <w:t xml:space="preserve">медицинского персонала в    </w:t>
              <w:br/>
              <w:t xml:space="preserve">отделении стационара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0,25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29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B01.024.002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 </w:t>
              <w:br/>
              <w:t xml:space="preserve">консультация) врача-        </w:t>
              <w:br/>
              <w:t xml:space="preserve">нейрохирурга повторный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10          </w:t>
            </w:r>
            <w:r/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B01.028.002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 </w:t>
              <w:br/>
              <w:t xml:space="preserve">консультация) врача-        </w:t>
              <w:br/>
              <w:t xml:space="preserve">оториноларинголога          </w:t>
              <w:br/>
              <w:t xml:space="preserve">повторный     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B01.029.002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 </w:t>
              <w:br/>
              <w:t xml:space="preserve">консультация) врача-        </w:t>
              <w:br/>
              <w:t xml:space="preserve">офтальмолога повторный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B01.035.002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 </w:t>
              <w:br/>
              <w:t xml:space="preserve">консультация) врача-        </w:t>
              <w:br/>
              <w:t xml:space="preserve">психиатра повторный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B01.037.001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 </w:t>
              <w:br/>
              <w:t xml:space="preserve">консультация) врача-        </w:t>
              <w:br/>
              <w:t xml:space="preserve">пульмонолога первичный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B01.037.002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 </w:t>
              <w:br/>
              <w:t xml:space="preserve">консультация) врача-        </w:t>
              <w:br/>
              <w:t xml:space="preserve">пульмонолога повторный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0,8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B01.047.002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 </w:t>
              <w:br/>
              <w:t xml:space="preserve">консультация) врача-        </w:t>
              <w:br/>
              <w:t xml:space="preserve">терапевта повторный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10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B01.053.001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 </w:t>
              <w:br/>
              <w:t xml:space="preserve">консультация) врача-уролога </w:t>
              <w:br/>
              <w:t xml:space="preserve">первичный     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0,25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B01.053.002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 </w:t>
              <w:br/>
              <w:t xml:space="preserve">консультация) врача-уролога </w:t>
              <w:br/>
              <w:t xml:space="preserve">повторный     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0,25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15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2039"/>
        <w:gridCol w:w="3600"/>
        <w:gridCol w:w="2039"/>
        <w:gridCol w:w="1681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Наблюдение и  уход  за  пациентом  медицинскими  работниками  со  средним</w:t>
              <w:br/>
              <w:t xml:space="preserve">(начальным) профессиональным образованием                                </w:t>
            </w:r>
            <w:r/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Код медицинской</w:t>
              <w:br/>
              <w:t xml:space="preserve">    услуги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 услуги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 </w:t>
              <w:br/>
              <w:t xml:space="preserve">    частоты    </w:t>
              <w:br/>
              <w:t xml:space="preserve">предоставления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</w:t>
              <w:br/>
              <w:t xml:space="preserve"> кратности  </w:t>
              <w:br/>
              <w:t xml:space="preserve"> применения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B03.003.005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Суточное наблюдение         </w:t>
              <w:br/>
              <w:t xml:space="preserve">реанимационного пациента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0,25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20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2039"/>
        <w:gridCol w:w="3600"/>
        <w:gridCol w:w="2039"/>
        <w:gridCol w:w="1681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  <w:r/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Код медицинской</w:t>
              <w:br/>
              <w:t xml:space="preserve">    услуги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 услуги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 </w:t>
              <w:br/>
              <w:t xml:space="preserve">    частоты    </w:t>
              <w:br/>
              <w:t xml:space="preserve">предоставления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</w:t>
              <w:br/>
              <w:t xml:space="preserve"> кратности  </w:t>
              <w:br/>
              <w:t xml:space="preserve"> применения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A09.28.006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  </w:t>
              <w:br/>
              <w:t xml:space="preserve">креатинина в моче (проба    </w:t>
              <w:br/>
              <w:t xml:space="preserve">Реберга)      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A12.23.001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Серологическое исследование </w:t>
              <w:br/>
              <w:t xml:space="preserve">ликвора       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A26.05.001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Бактериологическое          </w:t>
              <w:br/>
              <w:t xml:space="preserve">исследование крови на       </w:t>
              <w:br/>
              <w:t xml:space="preserve">стерильность  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</w:t>
            </w:r>
            <w:r/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A26.07.003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Бактериологическое          </w:t>
              <w:br/>
              <w:t xml:space="preserve">исследование абсцессов на   </w:t>
              <w:br/>
              <w:t xml:space="preserve">неспорообразующие           </w:t>
              <w:br/>
              <w:t xml:space="preserve">анаэробные микроорганизмы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0,95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</w:t>
            </w:r>
            <w:r/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A26.07.005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Бактериологическое          </w:t>
              <w:br/>
              <w:t xml:space="preserve">исследование абсцессов на   </w:t>
              <w:br/>
              <w:t xml:space="preserve">аэробные и факультативно-   </w:t>
              <w:br/>
              <w:t xml:space="preserve">анаэробные микроорганизмы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0,95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B03.016.002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Общий (клинический) анализ  </w:t>
              <w:br/>
              <w:t xml:space="preserve">крови         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B03.016.003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Общий (клинический) анализ  </w:t>
              <w:br/>
              <w:t xml:space="preserve">крови развернутый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B03.016.004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крови биохимический  </w:t>
              <w:br/>
              <w:t xml:space="preserve">общетерапевтический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</w:t>
            </w:r>
            <w:r/>
          </w:p>
        </w:tc>
      </w:tr>
      <w:tr>
        <w:trPr/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B03.016.006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мочи общий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2039"/>
        <w:gridCol w:w="3600"/>
        <w:gridCol w:w="2039"/>
        <w:gridCol w:w="1681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  <w:r/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Код медицинской</w:t>
              <w:br/>
              <w:t xml:space="preserve">    услуги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 услуги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 </w:t>
              <w:br/>
              <w:t xml:space="preserve">    частоты    </w:t>
              <w:br/>
              <w:t xml:space="preserve">предоставления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</w:t>
              <w:br/>
              <w:t xml:space="preserve"> кратности  </w:t>
              <w:br/>
              <w:t xml:space="preserve"> применения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A05.01.002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Магнитно-резонансная        </w:t>
              <w:br/>
              <w:t xml:space="preserve">томография мягких тканей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A05.03.002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Магнитно-резонансная        </w:t>
              <w:br/>
              <w:t xml:space="preserve">томография позвоночника     </w:t>
              <w:br/>
              <w:t xml:space="preserve">(один отдел)  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</w:t>
            </w:r>
            <w:r/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A05.10.004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Расшифровка, описание и     </w:t>
              <w:br/>
              <w:t xml:space="preserve">интерпретация               </w:t>
              <w:br/>
              <w:t xml:space="preserve">электрокардиографических    </w:t>
              <w:br/>
              <w:t xml:space="preserve">данных        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7         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A05.10.006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Регистрация                 </w:t>
              <w:br/>
              <w:t xml:space="preserve">электрокардиограммы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7           </w:t>
            </w:r>
            <w:r/>
          </w:p>
        </w:tc>
      </w:tr>
      <w:tr>
        <w:trPr/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A05.23.001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Электроэнцефалография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A05.23.009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Магнитно-резонансная        </w:t>
              <w:br/>
              <w:t xml:space="preserve">томография головного мозга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A06.03.002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Компьютерная томография     </w:t>
              <w:br/>
              <w:t xml:space="preserve">головы        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A06.03.002.004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Компьютерная томография     </w:t>
              <w:br/>
              <w:t xml:space="preserve">лицевого отдела черепа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A06.30.002.001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Описание и интерпретация    </w:t>
              <w:br/>
              <w:t xml:space="preserve">компьютерных томограмм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A06.30.002.002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Описание и интерпретация    </w:t>
              <w:br/>
              <w:t xml:space="preserve">магнитно-резонансных        </w:t>
              <w:br/>
              <w:t xml:space="preserve">томограмм     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</w:t>
            </w:r>
            <w:r/>
          </w:p>
        </w:tc>
      </w:tr>
      <w:tr>
        <w:trPr/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A11.23.001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Спинномозговая пункция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A23.30.006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двигательного   </w:t>
              <w:br/>
              <w:t xml:space="preserve">режима        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6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A23.30.007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типа реакции    </w:t>
              <w:br/>
              <w:t xml:space="preserve">сердечно-сосудистой системы </w:t>
              <w:br/>
              <w:t xml:space="preserve">на физическую нагрузку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6 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2039"/>
        <w:gridCol w:w="3600"/>
        <w:gridCol w:w="2039"/>
        <w:gridCol w:w="1681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  <w:r/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Код медицинской</w:t>
              <w:br/>
              <w:t xml:space="preserve">    услуги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 услуги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 </w:t>
              <w:br/>
              <w:t xml:space="preserve">    частоты    </w:t>
              <w:br/>
              <w:t xml:space="preserve">предоставления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</w:t>
              <w:br/>
              <w:t xml:space="preserve"> кратности  </w:t>
              <w:br/>
              <w:t xml:space="preserve"> применения </w:t>
            </w:r>
            <w:r/>
          </w:p>
        </w:tc>
      </w:tr>
      <w:tr>
        <w:trPr/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A11.23.001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Спинномозговая пункция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A11.23.002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Введение лекарственных      </w:t>
              <w:br/>
              <w:t xml:space="preserve">препаратов в спинномозговой </w:t>
              <w:br/>
              <w:t xml:space="preserve">канал         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A11.23.003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Введение лекарственных      </w:t>
              <w:br/>
              <w:t xml:space="preserve">препаратов в перидуральное  </w:t>
              <w:br/>
              <w:t xml:space="preserve">пространство  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 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A11.23.004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Введение лекарственных      </w:t>
              <w:br/>
              <w:t xml:space="preserve">препаратов в структуры      </w:t>
              <w:br/>
              <w:t xml:space="preserve">головного мозга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           </w:t>
            </w:r>
            <w:r/>
          </w:p>
        </w:tc>
      </w:tr>
      <w:tr>
        <w:trPr/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B01.003.004.001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Местная анестезия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8735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671"/>
        <w:gridCol w:w="1824"/>
        <w:gridCol w:w="1727"/>
        <w:gridCol w:w="1536"/>
        <w:gridCol w:w="1056"/>
        <w:gridCol w:w="959"/>
        <w:gridCol w:w="961"/>
      </w:tblGrid>
      <w:tr>
        <w:trPr>
          <w:trHeight w:val="640" w:hRule="atLeast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Код </w:t>
            </w:r>
            <w:r/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  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Анатомо-     </w:t>
              <w:br/>
              <w:t xml:space="preserve"> терапевтическо- </w:t>
              <w:br/>
              <w:t xml:space="preserve">   химическая    </w:t>
              <w:br/>
              <w:t xml:space="preserve">  классификация  </w:t>
            </w:r>
            <w:r/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 xml:space="preserve">  </w:t>
            </w: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 xml:space="preserve">Наименование  </w:t>
              <w:br/>
              <w:t xml:space="preserve"> лекарственного </w:t>
              <w:br/>
              <w:t xml:space="preserve"> препарата </w:t>
            </w: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>&lt;**&gt;</w:t>
            </w:r>
            <w:r/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 xml:space="preserve">Усредненный  </w:t>
              <w:br/>
              <w:t xml:space="preserve">  показатель  </w:t>
              <w:br/>
              <w:t xml:space="preserve">   частоты    </w:t>
              <w:br/>
              <w:t>предоставления</w:t>
            </w:r>
            <w:r/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 xml:space="preserve">Единицы </w:t>
              <w:br/>
              <w:t>измерения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 xml:space="preserve">  </w:t>
            </w: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 xml:space="preserve">ССД   </w:t>
              <w:br/>
            </w: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>&lt;***&gt;</w:t>
            </w:r>
            <w:r/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 xml:space="preserve">  </w:t>
            </w: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 xml:space="preserve">СКД   </w:t>
              <w:br/>
            </w: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>&lt;****&gt;</w:t>
            </w:r>
            <w:r/>
          </w:p>
        </w:tc>
      </w:tr>
      <w:tr>
        <w:trPr>
          <w:trHeight w:val="80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B05BB</w:t>
            </w:r>
            <w:r/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Растворы,        </w:t>
              <w:br/>
              <w:t xml:space="preserve">влияющие на      </w:t>
              <w:br/>
              <w:t xml:space="preserve">водно-           </w:t>
              <w:br/>
              <w:t xml:space="preserve">электролитный    </w:t>
              <w:br/>
              <w:t xml:space="preserve">баланс   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        </w:t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>
          <w:trHeight w:val="64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Декстроза +     </w:t>
              <w:br/>
              <w:t xml:space="preserve">Калия хлорид +  </w:t>
              <w:br/>
              <w:t xml:space="preserve">Натрия хлорид + </w:t>
              <w:br/>
              <w:t xml:space="preserve">Натрия цитрат   </w:t>
            </w:r>
            <w:r/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        </w:t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4,5     </w:t>
            </w:r>
            <w:r/>
          </w:p>
        </w:tc>
        <w:tc>
          <w:tcPr>
            <w:tcW w:w="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90      </w:t>
            </w:r>
            <w:r/>
          </w:p>
        </w:tc>
      </w:tr>
      <w:tr>
        <w:trPr>
          <w:trHeight w:val="48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B05BC</w:t>
            </w:r>
            <w:r/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Растворы с       </w:t>
              <w:br/>
              <w:t>осмодиуретическим</w:t>
              <w:br/>
              <w:t xml:space="preserve">действием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0,4           </w:t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Маннитол        </w:t>
            </w:r>
            <w:r/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        </w:t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     </w:t>
            </w:r>
            <w:r/>
          </w:p>
        </w:tc>
        <w:tc>
          <w:tcPr>
            <w:tcW w:w="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200     </w:t>
            </w:r>
            <w:r/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B05XA</w:t>
            </w:r>
            <w:r/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Растворы         </w:t>
              <w:br/>
              <w:t xml:space="preserve">электролитов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        </w:t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Натрия хлорид   </w:t>
            </w:r>
            <w:r/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мл       </w:t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   </w:t>
            </w:r>
            <w:r/>
          </w:p>
        </w:tc>
        <w:tc>
          <w:tcPr>
            <w:tcW w:w="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10000   </w:t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J01BA</w:t>
            </w:r>
            <w:r/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Амфениколы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0,4           </w:t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Хлорамфеникол   </w:t>
            </w:r>
            <w:r/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        </w:t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       </w:t>
            </w:r>
            <w:r/>
          </w:p>
        </w:tc>
        <w:tc>
          <w:tcPr>
            <w:tcW w:w="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      </w:t>
            </w:r>
            <w:r/>
          </w:p>
        </w:tc>
      </w:tr>
      <w:tr>
        <w:trPr>
          <w:trHeight w:val="48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J01CE</w:t>
            </w:r>
            <w:r/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Пенициллины,     </w:t>
              <w:br/>
              <w:t xml:space="preserve">чувствительные к </w:t>
              <w:br/>
              <w:t xml:space="preserve">бета-лактамазам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0,4           </w:t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Бензилпенициллин</w:t>
            </w:r>
            <w:r/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МЕ       </w:t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6000000 </w:t>
            </w:r>
            <w:r/>
          </w:p>
        </w:tc>
        <w:tc>
          <w:tcPr>
            <w:tcW w:w="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60000000</w:t>
            </w:r>
            <w:r/>
          </w:p>
        </w:tc>
      </w:tr>
      <w:tr>
        <w:trPr>
          <w:trHeight w:val="48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J01CF</w:t>
            </w:r>
            <w:r/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Пенициллины,     </w:t>
              <w:br/>
              <w:t xml:space="preserve">устойчивые к     </w:t>
              <w:br/>
              <w:t xml:space="preserve">бета-лактамазам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           </w:t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Оксациллин      </w:t>
            </w:r>
            <w:r/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        </w:t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8       </w:t>
            </w:r>
            <w:r/>
          </w:p>
        </w:tc>
        <w:tc>
          <w:tcPr>
            <w:tcW w:w="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160     </w:t>
            </w:r>
            <w:r/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J01DD</w:t>
            </w:r>
            <w:r/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Цефалоспорины 3- </w:t>
              <w:br/>
              <w:t xml:space="preserve">го поколения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0,8           </w:t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Цефтазидим      </w:t>
            </w:r>
            <w:r/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        </w:t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       </w:t>
            </w:r>
            <w:r/>
          </w:p>
        </w:tc>
        <w:tc>
          <w:tcPr>
            <w:tcW w:w="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60      </w:t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Цефотаксим      </w:t>
            </w:r>
            <w:r/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        </w:t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9       </w:t>
            </w:r>
            <w:r/>
          </w:p>
        </w:tc>
        <w:tc>
          <w:tcPr>
            <w:tcW w:w="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90      </w:t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J01DH</w:t>
            </w:r>
            <w:r/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Карбапенемы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0,6           </w:t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Меропенем       </w:t>
            </w:r>
            <w:r/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150     </w:t>
            </w:r>
            <w:r/>
          </w:p>
        </w:tc>
        <w:tc>
          <w:tcPr>
            <w:tcW w:w="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1500    </w:t>
            </w:r>
            <w:r/>
          </w:p>
        </w:tc>
      </w:tr>
      <w:tr>
        <w:trPr>
          <w:trHeight w:val="48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J01XA</w:t>
            </w:r>
            <w:r/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Антибиотики      </w:t>
              <w:br/>
              <w:t xml:space="preserve">гликопептидной   </w:t>
              <w:br/>
              <w:t xml:space="preserve">структуры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0,3           </w:t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Ванкомицин      </w:t>
            </w:r>
            <w:r/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        </w:t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       </w:t>
            </w:r>
            <w:r/>
          </w:p>
        </w:tc>
        <w:tc>
          <w:tcPr>
            <w:tcW w:w="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      </w:t>
            </w:r>
            <w:r/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J01XD</w:t>
            </w:r>
            <w:r/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Производные      </w:t>
              <w:br/>
              <w:t xml:space="preserve">имидазола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0,7           </w:t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Метронидазол    </w:t>
            </w:r>
            <w:r/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        </w:t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1,5     </w:t>
            </w:r>
            <w:r/>
          </w:p>
        </w:tc>
        <w:tc>
          <w:tcPr>
            <w:tcW w:w="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15      </w:t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J04AB</w:t>
            </w:r>
            <w:r/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Антибиотики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0,3           </w:t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Рифампицин      </w:t>
            </w:r>
            <w:r/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700     </w:t>
            </w:r>
            <w:r/>
          </w:p>
        </w:tc>
        <w:tc>
          <w:tcPr>
            <w:tcW w:w="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7000    </w:t>
            </w:r>
            <w:r/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N03AB</w:t>
            </w:r>
            <w:r/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Производные      </w:t>
              <w:br/>
              <w:t xml:space="preserve">гидантоина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           </w:t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Фенитоин        </w:t>
            </w:r>
            <w:r/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300     </w:t>
            </w:r>
            <w:r/>
          </w:p>
        </w:tc>
        <w:tc>
          <w:tcPr>
            <w:tcW w:w="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12000   </w:t>
            </w:r>
            <w:r/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N03AE</w:t>
            </w:r>
            <w:r/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Производные      </w:t>
              <w:br/>
              <w:t xml:space="preserve">бензодиазепина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0,1           </w:t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Клоназепам      </w:t>
            </w:r>
            <w:r/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  </w:t>
            </w:r>
            <w:r/>
          </w:p>
        </w:tc>
        <w:tc>
          <w:tcPr>
            <w:tcW w:w="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      </w:t>
            </w:r>
            <w:r/>
          </w:p>
        </w:tc>
      </w:tr>
      <w:tr>
        <w:trPr>
          <w:trHeight w:val="96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V06DE</w:t>
            </w:r>
            <w:r/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Аминокислоты,    </w:t>
              <w:br/>
              <w:t xml:space="preserve">углеводы,        </w:t>
              <w:br/>
              <w:t xml:space="preserve">минеральные      </w:t>
              <w:br/>
              <w:t xml:space="preserve">вещества,        </w:t>
              <w:br/>
              <w:t xml:space="preserve">витамины в       </w:t>
              <w:br/>
              <w:t xml:space="preserve">комбинации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0,1           </w:t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>
          <w:trHeight w:val="64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Аминокислоты для</w:t>
              <w:br/>
              <w:t xml:space="preserve">парентерального </w:t>
              <w:br/>
              <w:t>питания + Прочие</w:t>
              <w:br/>
              <w:t xml:space="preserve">препараты       </w:t>
            </w:r>
            <w:r/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мл       </w:t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400     </w:t>
            </w:r>
            <w:r/>
          </w:p>
        </w:tc>
        <w:tc>
          <w:tcPr>
            <w:tcW w:w="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2000    </w:t>
            </w:r>
            <w:r/>
          </w:p>
        </w:tc>
      </w:tr>
      <w:tr>
        <w:trPr>
          <w:trHeight w:val="80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V07AB</w:t>
            </w:r>
            <w:r/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Растворители и   </w:t>
              <w:br/>
              <w:t xml:space="preserve">разбавители,     </w:t>
              <w:br/>
              <w:t xml:space="preserve">включая          </w:t>
              <w:br/>
              <w:t xml:space="preserve">ирригационные    </w:t>
              <w:br/>
              <w:t xml:space="preserve">растворы 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        </w:t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Вода для        </w:t>
              <w:br/>
              <w:t xml:space="preserve">инъекций        </w:t>
            </w:r>
            <w:r/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мл       </w:t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1500    </w:t>
            </w:r>
            <w:r/>
          </w:p>
        </w:tc>
        <w:tc>
          <w:tcPr>
            <w:tcW w:w="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30000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4. Виды лечебного питания, включая специализированные продукты лечебного питания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24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5159"/>
        <w:gridCol w:w="2640"/>
        <w:gridCol w:w="1441"/>
      </w:tblGrid>
      <w:tr>
        <w:trPr>
          <w:trHeight w:val="600" w:hRule="atLeast"/>
        </w:trPr>
        <w:tc>
          <w:tcPr>
            <w:tcW w:w="5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вида лечебного питания   </w:t>
            </w:r>
            <w:r/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  </w:t>
              <w:br/>
              <w:t xml:space="preserve"> показатель частоты </w:t>
              <w:br/>
              <w:t xml:space="preserve">   предоставления   </w:t>
            </w:r>
            <w:r/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Количество</w:t>
            </w:r>
            <w:r/>
          </w:p>
        </w:tc>
      </w:tr>
      <w:tr>
        <w:trPr/>
        <w:tc>
          <w:tcPr>
            <w:tcW w:w="5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Энтеральное питание (ЭП)                 </w:t>
            </w:r>
            <w:r/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0,6                 </w:t>
            </w:r>
            <w:r/>
          </w:p>
        </w:tc>
        <w:tc>
          <w:tcPr>
            <w:tcW w:w="1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20        </w:t>
            </w:r>
            <w:r/>
          </w:p>
        </w:tc>
      </w:tr>
      <w:tr>
        <w:trPr>
          <w:trHeight w:val="800" w:hRule="atLeast"/>
        </w:trPr>
        <w:tc>
          <w:tcPr>
            <w:tcW w:w="5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Диетическая терапия при нормальном       </w:t>
              <w:br/>
              <w:t xml:space="preserve">состоянии органов пищеварения и          </w:t>
              <w:br/>
              <w:t xml:space="preserve">отсутствии показаний для назначения      </w:t>
              <w:br/>
              <w:t xml:space="preserve">специализированной диеты (стол 15)       </w:t>
            </w:r>
            <w:r/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0,4                 </w:t>
            </w:r>
            <w:r/>
          </w:p>
        </w:tc>
        <w:tc>
          <w:tcPr>
            <w:tcW w:w="1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20        </w:t>
            </w:r>
            <w:r/>
          </w:p>
        </w:tc>
      </w:tr>
      <w:tr>
        <w:trPr>
          <w:trHeight w:val="800" w:hRule="atLeast"/>
        </w:trPr>
        <w:tc>
          <w:tcPr>
            <w:tcW w:w="5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Диетическая терапия при нормальном       </w:t>
              <w:br/>
              <w:t xml:space="preserve">состоянии органов пищеварения и          </w:t>
              <w:br/>
              <w:t xml:space="preserve">отсутствии показаний для назначения      </w:t>
              <w:br/>
              <w:t xml:space="preserve">специализированной диеты (стол 15)       </w:t>
            </w:r>
            <w:r/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 </w:t>
            </w:r>
            <w:r/>
          </w:p>
        </w:tc>
        <w:tc>
          <w:tcPr>
            <w:tcW w:w="1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29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2" w:name="Par566"/>
      <w:bookmarkEnd w:id="2"/>
      <w:r>
        <w:rPr>
          <w:rFonts w:cs="Calibri"/>
        </w:rPr>
        <w:t>&lt;*&gt; Международная статистиче</w:t>
      </w:r>
      <w:r>
        <w:rPr>
          <w:rFonts w:cs="Calibri"/>
          <w:color w:val="auto"/>
        </w:rPr>
        <w:t xml:space="preserve">ская </w:t>
      </w:r>
      <w:r>
        <w:rPr>
          <w:rFonts w:cs="Calibri"/>
          <w:color w:val="auto"/>
        </w:rPr>
        <w:t>классификация</w:t>
      </w:r>
      <w:r>
        <w:rPr>
          <w:rFonts w:cs="Calibri"/>
          <w:color w:val="auto"/>
        </w:rPr>
        <w:t xml:space="preserve"> б</w:t>
      </w:r>
      <w:r>
        <w:rPr>
          <w:rFonts w:cs="Calibri"/>
        </w:rPr>
        <w:t>олезней и проблем, связанных со здоровьем, X пересмотра.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3" w:name="Par567"/>
      <w:bookmarkEnd w:id="3"/>
      <w:r>
        <w:rPr>
          <w:rFonts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4" w:name="Par568"/>
      <w:bookmarkEnd w:id="4"/>
      <w:r>
        <w:rPr>
          <w:rFonts w:cs="Calibri"/>
        </w:rPr>
        <w:t>&lt;***&gt; Средняя суточная доза.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5" w:name="Par569"/>
      <w:bookmarkEnd w:id="5"/>
      <w:r>
        <w:rPr>
          <w:rFonts w:cs="Calibri"/>
        </w:rPr>
        <w:t>&lt;****&gt; Средняя курсовая доза.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Примечания: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</w:t>
      </w:r>
      <w:r>
        <w:rPr>
          <w:rFonts w:cs="Calibri"/>
          <w:color w:val="auto"/>
        </w:rPr>
        <w:t>и (</w:t>
      </w:r>
      <w:r>
        <w:rPr>
          <w:rFonts w:cs="Calibri"/>
          <w:color w:val="auto"/>
        </w:rPr>
        <w:t>часть 5 статьи 37</w:t>
      </w:r>
      <w:r>
        <w:rPr>
          <w:rFonts w:cs="Calibri"/>
          <w:color w:val="auto"/>
        </w:rPr>
        <w:t xml:space="preserve"> Фед</w:t>
      </w:r>
      <w:r>
        <w:rPr>
          <w:rFonts w:cs="Calibri"/>
        </w:rPr>
        <w:t>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pBdr>
          <w:bottom w:val="single" w:sz="6" w:space="0" w:color="00000A"/>
        </w:pBdr>
        <w:spacing w:lineRule="auto" w:line="240" w:before="0" w:after="0"/>
        <w:rPr>
          <w:sz w:val="5"/>
          <w:sz w:val="5"/>
          <w:szCs w:val="5"/>
          <w:rFonts w:ascii="Calibri" w:hAnsi="Calibri" w:cs="Calibri"/>
        </w:rPr>
      </w:pPr>
      <w:r>
        <w:rPr>
          <w:rFonts w:cs="Calibri"/>
          <w:sz w:val="5"/>
          <w:szCs w:val="5"/>
        </w:rPr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ConsPlusCell" w:customStyle="1">
    <w:name w:val="ConsPlusCell"/>
    <w:uiPriority w:val="99"/>
    <w:rsid w:val="00d36d4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LibreOffice/4.3.1.2$Windows_x86 LibreOffice_project/958349dc3b25111dbca392fbc281a05559ef6848</Application>
  <Paragraphs>536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2013-08-19T11:54:00Z</dcterms:created>
  <dc:creator>PrikinAV</dc:creator>
  <dc:language>ru-RU</dc:language>
  <dcterms:modified xsi:type="dcterms:W3CDTF">2015-01-13T00:03:05Z</dcterms:modified>
  <cp:revision>2</cp:revision>
</cp:coreProperties>
</file>