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21 марта 2013 г. N 27805</w:t>
      </w:r>
      <w:r/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sz w:val="5"/>
          <w:sz w:val="5"/>
          <w:szCs w:val="5"/>
          <w:rFonts w:ascii="Calibri" w:hAnsi="Calibri" w:cs="Calibri"/>
        </w:rPr>
      </w:pPr>
      <w:r>
        <w:rPr>
          <w:rFonts w:cs="Calibri"/>
          <w:sz w:val="5"/>
          <w:szCs w:val="5"/>
        </w:rPr>
      </w:r>
      <w:r/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ПРИКАЗ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от 24 декабря 2012 г. N 1540н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ОБ УТВЕРЖДЕНИИ СТАНДАРТА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СПЕЦИАЛИЗИРОВАННОЙ МЕДИЦИНСКОЙ ПОМОЩИ ПРИ ДИСТОНИЯХ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В </w:t>
      </w:r>
      <w:r>
        <w:rPr>
          <w:rFonts w:cs="Calibri"/>
          <w:color w:val="auto"/>
        </w:rPr>
        <w:t xml:space="preserve">соответствии со </w:t>
      </w:r>
      <w:r>
        <w:rPr>
          <w:rFonts w:cs="Calibri"/>
          <w:color w:val="auto"/>
        </w:rPr>
        <w:t>статьей 37</w:t>
      </w:r>
      <w:r>
        <w:rPr>
          <w:rFonts w:cs="Calibri"/>
          <w:color w:val="auto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  <w:color w:val="auto"/>
        </w:rPr>
        <w:t xml:space="preserve">Утвердить </w:t>
      </w:r>
      <w:r>
        <w:rPr>
          <w:rFonts w:cs="Calibri"/>
          <w:color w:val="auto"/>
        </w:rPr>
        <w:t>стандарт</w:t>
      </w:r>
      <w:r>
        <w:rPr>
          <w:rFonts w:cs="Calibri"/>
          <w:color w:val="auto"/>
        </w:rPr>
        <w:t xml:space="preserve"> специализированной</w:t>
      </w:r>
      <w:r>
        <w:rPr>
          <w:rFonts w:cs="Calibri"/>
        </w:rPr>
        <w:t xml:space="preserve"> медицинской помощи при дистониях согласно приложению.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24 декабря 2012 г. N 1540н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bookmarkStart w:id="0" w:name="Par27"/>
      <w:bookmarkEnd w:id="0"/>
      <w:r>
        <w:rPr>
          <w:rFonts w:cs="Calibri"/>
          <w:b/>
          <w:bCs/>
        </w:rPr>
        <w:t>СТАНДАРТ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СПЕЦИАЛИЗИРОВАННОЙ МЕДИЦИНСКОЙ ПОМОЩИ ПРИ ДИСТОНИЯХ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взрослые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любой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обострение; ремиссия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все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вне зависимости от осложнений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плановая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14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Код </w:t>
      </w:r>
      <w:r>
        <w:rPr>
          <w:rFonts w:cs="Calibri"/>
          <w:color w:val="auto"/>
        </w:rPr>
        <w:t xml:space="preserve">по </w:t>
      </w:r>
      <w:r>
        <w:rPr>
          <w:rFonts w:cs="Calibri"/>
          <w:color w:val="auto"/>
        </w:rPr>
        <w:t>МКБ X</w:t>
      </w:r>
      <w:r>
        <w:rPr>
          <w:rFonts w:cs="Calibri"/>
          <w:color w:val="auto"/>
        </w:rPr>
        <w:t xml:space="preserve"> </w:t>
      </w:r>
      <w:r>
        <w:rPr>
          <w:rFonts w:cs="Calibri"/>
          <w:color w:val="auto"/>
        </w:rPr>
        <w:t>&lt;*&gt;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Нозологические единицы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</w:rPr>
        <w:t>G24.0  Дистония, вызванная лекарственными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</w:rPr>
        <w:t>средствами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</w:rPr>
        <w:t>G24.1  Идиопатическая семейная дистония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</w:rPr>
        <w:t>G24.2  Идиопатическая несемейная дистония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</w:rPr>
        <w:t>G24.3  Спастическая кривошея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</w:rPr>
        <w:t>G24.4  Идиопатическая рото-лицевая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</w:rPr>
        <w:t>дистония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</w:rPr>
        <w:t>G24.5  Блефароспазм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</w:rPr>
        <w:t>G24.8  Прочие дистонии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</w:rPr>
        <w:t>G24.9  Дистония неуточненная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559"/>
        <w:gridCol w:w="2879"/>
        <w:gridCol w:w="3001"/>
        <w:gridCol w:w="1921"/>
      </w:tblGrid>
      <w:tr>
        <w:trPr/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</w:t>
              <w:br/>
              <w:t>медицинской</w:t>
              <w:br/>
              <w:t xml:space="preserve">  услуги   </w:t>
            </w:r>
            <w:r/>
          </w:p>
        </w:tc>
        <w:tc>
          <w:tcPr>
            <w:tcW w:w="2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</w:t>
              <w:br/>
              <w:t xml:space="preserve">  медицинской услуги  </w:t>
            </w:r>
            <w:r/>
          </w:p>
        </w:tc>
        <w:tc>
          <w:tcPr>
            <w:tcW w:w="30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</w:t>
              <w:br/>
              <w:t xml:space="preserve">        частоты        </w:t>
              <w:br/>
              <w:t xml:space="preserve">  предоставления</w:t>
            </w: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>&lt;1&gt;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</w:t>
              <w:br/>
              <w:t xml:space="preserve">  кратности   </w:t>
              <w:br/>
              <w:t xml:space="preserve">  применения  </w:t>
            </w:r>
            <w:r/>
          </w:p>
        </w:tc>
      </w:tr>
      <w:tr>
        <w:trPr>
          <w:trHeight w:val="6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B01.023.001</w:t>
            </w:r>
            <w:r/>
          </w:p>
        </w:tc>
        <w:tc>
          <w:tcPr>
            <w:tcW w:w="2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невролога первичный   </w:t>
            </w:r>
            <w:r/>
          </w:p>
        </w:tc>
        <w:tc>
          <w:tcPr>
            <w:tcW w:w="30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8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B01.028.001</w:t>
            </w:r>
            <w:r/>
          </w:p>
        </w:tc>
        <w:tc>
          <w:tcPr>
            <w:tcW w:w="2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оториноларинголога    </w:t>
              <w:br/>
              <w:t xml:space="preserve">первичный             </w:t>
            </w:r>
            <w:r/>
          </w:p>
        </w:tc>
        <w:tc>
          <w:tcPr>
            <w:tcW w:w="30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6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B01.029.001</w:t>
            </w:r>
            <w:r/>
          </w:p>
        </w:tc>
        <w:tc>
          <w:tcPr>
            <w:tcW w:w="2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>офтальмолога первичный</w:t>
            </w:r>
            <w:r/>
          </w:p>
        </w:tc>
        <w:tc>
          <w:tcPr>
            <w:tcW w:w="30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6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B01.035.001</w:t>
            </w:r>
            <w:r/>
          </w:p>
        </w:tc>
        <w:tc>
          <w:tcPr>
            <w:tcW w:w="2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психиатра первичный   </w:t>
            </w:r>
            <w:r/>
          </w:p>
        </w:tc>
        <w:tc>
          <w:tcPr>
            <w:tcW w:w="30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0,02   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6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B01.047.001</w:t>
            </w:r>
            <w:r/>
          </w:p>
        </w:tc>
        <w:tc>
          <w:tcPr>
            <w:tcW w:w="2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терапевта первичный   </w:t>
            </w:r>
            <w:r/>
          </w:p>
        </w:tc>
        <w:tc>
          <w:tcPr>
            <w:tcW w:w="30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6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B01.064.001</w:t>
            </w:r>
            <w:r/>
          </w:p>
        </w:tc>
        <w:tc>
          <w:tcPr>
            <w:tcW w:w="2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стоматолога первичный </w:t>
            </w:r>
            <w:r/>
          </w:p>
        </w:tc>
        <w:tc>
          <w:tcPr>
            <w:tcW w:w="30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6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B04.050.004</w:t>
            </w:r>
            <w:r/>
          </w:p>
        </w:tc>
        <w:tc>
          <w:tcPr>
            <w:tcW w:w="2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Профилактический прием</w:t>
              <w:br/>
              <w:t>(осмотр, консультация)</w:t>
              <w:br/>
              <w:t xml:space="preserve">врача-ортопеда        </w:t>
            </w:r>
            <w:r/>
          </w:p>
        </w:tc>
        <w:tc>
          <w:tcPr>
            <w:tcW w:w="30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95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559"/>
        <w:gridCol w:w="3239"/>
        <w:gridCol w:w="2399"/>
        <w:gridCol w:w="2162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</w:t>
              <w:br/>
              <w:t>медицинской</w:t>
              <w:br/>
              <w:t xml:space="preserve">  услуги   </w:t>
            </w:r>
            <w:r/>
          </w:p>
        </w:tc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услуги          </w:t>
            </w:r>
            <w:r/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</w:t>
              <w:br/>
              <w:t>показатель частоты</w:t>
              <w:br/>
              <w:t xml:space="preserve">  предоставления  </w:t>
            </w:r>
            <w:r/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кратности    </w:t>
              <w:br/>
              <w:t xml:space="preserve">   применения   </w:t>
            </w:r>
            <w:r/>
          </w:p>
        </w:tc>
      </w:tr>
      <w:tr>
        <w:trPr>
          <w:trHeight w:val="4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A09.05.077 </w:t>
            </w:r>
            <w:r/>
          </w:p>
        </w:tc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церулоплазмина в крови   </w:t>
            </w:r>
            <w:r/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 </w:t>
            </w:r>
            <w:r/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</w:tr>
      <w:tr>
        <w:trPr>
          <w:trHeight w:val="4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B03.016.003</w:t>
            </w:r>
            <w:r/>
          </w:p>
        </w:tc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     </w:t>
              <w:br/>
              <w:t xml:space="preserve">анализ крови развернутый </w:t>
            </w:r>
            <w:r/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</w:t>
            </w:r>
            <w:r/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</w:tr>
      <w:tr>
        <w:trPr>
          <w:trHeight w:val="6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B03.016.004</w:t>
            </w:r>
            <w:r/>
          </w:p>
        </w:tc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            </w:t>
              <w:br/>
              <w:t xml:space="preserve">биохимический            </w:t>
              <w:br/>
              <w:t xml:space="preserve">общетерапевтический      </w:t>
            </w:r>
            <w:r/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</w:t>
            </w:r>
            <w:r/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</w:tr>
      <w:tr>
        <w:trPr>
          <w:trHeight w:val="6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B03.016.005</w:t>
            </w:r>
            <w:r/>
          </w:p>
        </w:tc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по оценке   </w:t>
              <w:br/>
              <w:t xml:space="preserve">нарушений липидного      </w:t>
              <w:br/>
              <w:t xml:space="preserve">обмена биохимический     </w:t>
            </w:r>
            <w:r/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</w:t>
            </w:r>
            <w:r/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120"/>
        <w:gridCol w:w="2280"/>
        <w:gridCol w:w="2040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 </w:t>
              <w:br/>
              <w:t xml:space="preserve">   медицинской услуги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кратности   </w:t>
              <w:br/>
              <w:t xml:space="preserve">  применения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A05.02.001    </w:t>
            </w:r>
            <w:r/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Электромиография        </w:t>
              <w:br/>
              <w:t xml:space="preserve">игольчатами электродами </w:t>
              <w:br/>
              <w:t xml:space="preserve">(одна мышца)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6  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A05.23.009    </w:t>
            </w:r>
            <w:r/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</w:t>
              <w:br/>
              <w:t xml:space="preserve">томография головного    </w:t>
              <w:br/>
              <w:t xml:space="preserve">мозга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A05.30.008    </w:t>
            </w:r>
            <w:r/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</w:t>
              <w:br/>
              <w:t xml:space="preserve">томография шеи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A06.03.002    </w:t>
            </w:r>
            <w:r/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</w:t>
              <w:br/>
              <w:t xml:space="preserve">головы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A06.03.010    </w:t>
            </w:r>
            <w:r/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шейного  </w:t>
              <w:br/>
              <w:t xml:space="preserve">отдела позвоночника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A06.03.012    </w:t>
            </w:r>
            <w:r/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</w:t>
              <w:br/>
              <w:t xml:space="preserve">шеи 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A06.03.018    </w:t>
            </w:r>
            <w:r/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         </w:t>
              <w:br/>
              <w:t xml:space="preserve">позвоночника,           </w:t>
              <w:br/>
              <w:t xml:space="preserve">специальные             </w:t>
              <w:br/>
              <w:t xml:space="preserve">исследования и проекции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A06.30.002    </w:t>
            </w:r>
            <w:r/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Описание и              </w:t>
              <w:br/>
              <w:t xml:space="preserve">интерпретация           </w:t>
              <w:br/>
              <w:t xml:space="preserve">рентгенографических     </w:t>
              <w:br/>
              <w:t xml:space="preserve">изображений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A06.30.002.001</w:t>
            </w:r>
            <w:r/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Описание и              </w:t>
              <w:br/>
              <w:t xml:space="preserve">интерпретация           </w:t>
              <w:br/>
              <w:t xml:space="preserve">компьютерных томограмм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A06.30.002.002</w:t>
            </w:r>
            <w:r/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Описание и              </w:t>
              <w:br/>
              <w:t xml:space="preserve">интерпретация магнитно- </w:t>
              <w:br/>
              <w:t xml:space="preserve">резонансных томограмм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</w:t>
            </w:r>
            <w:r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559"/>
        <w:gridCol w:w="3599"/>
        <w:gridCol w:w="2280"/>
        <w:gridCol w:w="1922"/>
      </w:tblGrid>
      <w:tr>
        <w:trPr/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  <w:r/>
          </w:p>
        </w:tc>
      </w:tr>
      <w:tr>
        <w:trPr>
          <w:trHeight w:val="8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</w:t>
              <w:br/>
              <w:t>медицинской</w:t>
              <w:br/>
              <w:t xml:space="preserve">  услуги   </w:t>
            </w:r>
            <w:r/>
          </w:p>
        </w:tc>
        <w:tc>
          <w:tcPr>
            <w:tcW w:w="3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</w:r>
            <w:r/>
          </w:p>
        </w:tc>
        <w:tc>
          <w:tcPr>
            <w:tcW w:w="1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</w:t>
              <w:br/>
              <w:t xml:space="preserve">  кратности   </w:t>
              <w:br/>
              <w:t xml:space="preserve">  применения  </w:t>
            </w:r>
            <w:r/>
          </w:p>
        </w:tc>
      </w:tr>
      <w:tr>
        <w:trPr>
          <w:trHeight w:val="10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B01.023.003</w:t>
            </w:r>
            <w:r/>
          </w:p>
        </w:tc>
        <w:tc>
          <w:tcPr>
            <w:tcW w:w="3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врачом-   </w:t>
              <w:br/>
              <w:t xml:space="preserve">неврологом с наблюдением и  </w:t>
              <w:br/>
              <w:t xml:space="preserve">уходом среднего и младшего  </w:t>
              <w:br/>
              <w:t xml:space="preserve">медицинского персонала в    </w:t>
              <w:br/>
              <w:t xml:space="preserve">отделении стационара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13            </w:t>
            </w:r>
            <w:r/>
          </w:p>
        </w:tc>
      </w:tr>
      <w:tr>
        <w:trPr>
          <w:trHeight w:val="8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B01.028.002</w:t>
            </w:r>
            <w:r/>
          </w:p>
        </w:tc>
        <w:tc>
          <w:tcPr>
            <w:tcW w:w="3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оториноларинголога          </w:t>
              <w:br/>
              <w:t xml:space="preserve">повторный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</w:t>
            </w:r>
            <w:r/>
          </w:p>
        </w:tc>
        <w:tc>
          <w:tcPr>
            <w:tcW w:w="1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6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B01.029.002</w:t>
            </w:r>
            <w:r/>
          </w:p>
        </w:tc>
        <w:tc>
          <w:tcPr>
            <w:tcW w:w="3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офтальмолога повторный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</w:t>
            </w:r>
            <w:r/>
          </w:p>
        </w:tc>
        <w:tc>
          <w:tcPr>
            <w:tcW w:w="1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6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B01.035.002</w:t>
            </w:r>
            <w:r/>
          </w:p>
        </w:tc>
        <w:tc>
          <w:tcPr>
            <w:tcW w:w="3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психиатра повторный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0,02             </w:t>
            </w:r>
            <w:r/>
          </w:p>
        </w:tc>
        <w:tc>
          <w:tcPr>
            <w:tcW w:w="1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6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B01.047.002</w:t>
            </w:r>
            <w:r/>
          </w:p>
        </w:tc>
        <w:tc>
          <w:tcPr>
            <w:tcW w:w="3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терапевта повторный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</w:t>
            </w:r>
            <w:r/>
          </w:p>
        </w:tc>
        <w:tc>
          <w:tcPr>
            <w:tcW w:w="1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6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B01.064.002</w:t>
            </w:r>
            <w:r/>
          </w:p>
        </w:tc>
        <w:tc>
          <w:tcPr>
            <w:tcW w:w="3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стоматолога повторный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  <w:r/>
          </w:p>
        </w:tc>
        <w:tc>
          <w:tcPr>
            <w:tcW w:w="1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  <w:tr>
        <w:trPr>
          <w:trHeight w:val="6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B04.050.004</w:t>
            </w:r>
            <w:r/>
          </w:p>
        </w:tc>
        <w:tc>
          <w:tcPr>
            <w:tcW w:w="3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Профилактический прием      </w:t>
              <w:br/>
              <w:t xml:space="preserve">(осмотр, консультация)      </w:t>
              <w:br/>
              <w:t xml:space="preserve">врача-ортопеда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  <w:r/>
          </w:p>
        </w:tc>
        <w:tc>
          <w:tcPr>
            <w:tcW w:w="1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559"/>
        <w:gridCol w:w="3239"/>
        <w:gridCol w:w="2399"/>
        <w:gridCol w:w="2162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</w:t>
              <w:br/>
              <w:t>медицинской</w:t>
              <w:br/>
              <w:t xml:space="preserve">  услуги   </w:t>
            </w:r>
            <w:r/>
          </w:p>
        </w:tc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услуги          </w:t>
            </w:r>
            <w:r/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</w:t>
              <w:br/>
              <w:t>показатель частоты</w:t>
              <w:br/>
              <w:t xml:space="preserve">  предоставления  </w:t>
            </w:r>
            <w:r/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кратности    </w:t>
              <w:br/>
              <w:t xml:space="preserve">   применения   </w:t>
            </w:r>
            <w:r/>
          </w:p>
        </w:tc>
      </w:tr>
      <w:tr>
        <w:trPr>
          <w:trHeight w:val="4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B03.016.003</w:t>
            </w:r>
            <w:r/>
          </w:p>
        </w:tc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     </w:t>
              <w:br/>
              <w:t xml:space="preserve">анализ крови развернутый </w:t>
            </w:r>
            <w:r/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</w:t>
            </w:r>
            <w:r/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</w:tr>
      <w:tr>
        <w:trPr>
          <w:trHeight w:val="6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B03.016.004</w:t>
            </w:r>
            <w:r/>
          </w:p>
        </w:tc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            </w:t>
              <w:br/>
              <w:t xml:space="preserve">биохимический            </w:t>
              <w:br/>
              <w:t xml:space="preserve">общетерапевтический      </w:t>
            </w:r>
            <w:r/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</w:t>
            </w:r>
            <w:r/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</w:tr>
      <w:tr>
        <w:trPr>
          <w:trHeight w:val="6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B03.016.005</w:t>
            </w:r>
            <w:r/>
          </w:p>
        </w:tc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по оценке   </w:t>
              <w:br/>
              <w:t xml:space="preserve">нарушений липидного      </w:t>
              <w:br/>
              <w:t xml:space="preserve">обмена биохимический     </w:t>
            </w:r>
            <w:r/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</w:t>
            </w:r>
            <w:r/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</w:tr>
      <w:tr>
        <w:trPr/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B03.016.006</w:t>
            </w:r>
            <w:r/>
          </w:p>
        </w:tc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</w:t>
            </w:r>
            <w:r/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</w:t>
            </w:r>
            <w:r/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559"/>
        <w:gridCol w:w="3120"/>
        <w:gridCol w:w="2519"/>
        <w:gridCol w:w="216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</w:t>
              <w:br/>
              <w:t>медицинской</w:t>
              <w:br/>
              <w:t xml:space="preserve">  услуги   </w:t>
            </w:r>
            <w:r/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 </w:t>
              <w:br/>
              <w:t xml:space="preserve">   медицинской услуги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</w:t>
              <w:br/>
              <w:t xml:space="preserve">показатель частоты </w:t>
              <w:br/>
              <w:t xml:space="preserve">  предоставления   </w:t>
            </w:r>
            <w:r/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кратности    </w:t>
              <w:br/>
              <w:t xml:space="preserve">   применения   </w:t>
            </w:r>
            <w:r/>
          </w:p>
        </w:tc>
      </w:tr>
      <w:tr>
        <w:trPr>
          <w:trHeight w:val="8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A04.01.001 </w:t>
            </w:r>
            <w:r/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         </w:t>
              <w:br/>
              <w:t xml:space="preserve">исследование мягких     </w:t>
              <w:br/>
              <w:t xml:space="preserve">тканей (одна            </w:t>
              <w:br/>
              <w:t xml:space="preserve">анатомическая зона)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  </w:t>
            </w:r>
            <w:r/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</w:tr>
      <w:tr>
        <w:trPr>
          <w:trHeight w:val="600" w:hRule="atLeast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A05.02.001 </w:t>
            </w:r>
            <w:r/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Электромиография        </w:t>
              <w:br/>
              <w:t xml:space="preserve">игольчатами электродами </w:t>
              <w:br/>
              <w:t xml:space="preserve">(одна мышца)     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   </w:t>
            </w:r>
            <w:r/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6   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360"/>
        <w:gridCol w:w="2160"/>
        <w:gridCol w:w="1921"/>
      </w:tblGrid>
      <w:tr>
        <w:trPr/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</w:t>
              <w:br/>
              <w:t xml:space="preserve">  кратности   </w:t>
              <w:br/>
              <w:t xml:space="preserve">  применения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A13.29.008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Психотерапия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A17.02.001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Миоэлектростимуляция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A19.23.002.001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Лечебная физкультура при  </w:t>
              <w:br/>
              <w:t xml:space="preserve">заболеваниях центральной  </w:t>
              <w:br/>
              <w:t xml:space="preserve">нервной системы и         </w:t>
              <w:br/>
              <w:t xml:space="preserve">головного мозга в         </w:t>
              <w:br/>
              <w:t xml:space="preserve">бассейне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A19.23.002.009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Лечебная физкультура при  </w:t>
              <w:br/>
              <w:t xml:space="preserve">дисфагии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A21.23.001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Массаж при заболеваниях   </w:t>
              <w:br/>
              <w:t xml:space="preserve">центральной нервной       </w:t>
              <w:br/>
              <w:t xml:space="preserve">системы 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8965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55"/>
        <w:gridCol w:w="1836"/>
        <w:gridCol w:w="1836"/>
        <w:gridCol w:w="1728"/>
        <w:gridCol w:w="1188"/>
        <w:gridCol w:w="755"/>
        <w:gridCol w:w="866"/>
      </w:tblGrid>
      <w:tr>
        <w:trPr>
          <w:trHeight w:val="720" w:hRule="atLeast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Код </w:t>
            </w:r>
            <w:r/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 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Анатомо-    </w:t>
              <w:br/>
              <w:t>терапевтическо-</w:t>
              <w:br/>
              <w:t xml:space="preserve">  химическая   </w:t>
              <w:br/>
              <w:t xml:space="preserve"> классификация </w:t>
            </w:r>
            <w:r/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Наименование  </w:t>
              <w:br/>
              <w:t xml:space="preserve">лекарственного </w:t>
              <w:br/>
              <w:t xml:space="preserve">препарата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>&lt;**&gt;</w:t>
            </w:r>
            <w:r/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Усредненный  </w:t>
              <w:br/>
              <w:t xml:space="preserve">  показатель  </w:t>
              <w:br/>
              <w:t xml:space="preserve">   частоты    </w:t>
              <w:br/>
              <w:t>предоставления</w:t>
            </w:r>
            <w:r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Единицы </w:t>
              <w:br/>
              <w:t>измерения</w:t>
            </w:r>
            <w:r/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ССД </w:t>
              <w:br/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>&lt;***&gt;</w:t>
            </w:r>
            <w:r/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СКД  </w:t>
              <w:br/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>&lt;****&gt;</w:t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C07AA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Неселективные  </w:t>
              <w:br/>
              <w:t xml:space="preserve">бета-          </w:t>
              <w:br/>
              <w:t>адреноблокаторы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0,15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Пропранолол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80   </w:t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1120  </w:t>
            </w:r>
            <w:r/>
          </w:p>
        </w:tc>
      </w:tr>
      <w:tr>
        <w:trPr>
          <w:trHeight w:val="72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M03AX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        </w:t>
              <w:br/>
              <w:t xml:space="preserve">миорелаксанты  </w:t>
              <w:br/>
              <w:t>периферического</w:t>
              <w:br/>
              <w:t xml:space="preserve">действия  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72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Ботулинический </w:t>
              <w:br/>
              <w:t xml:space="preserve">токсин типа A- </w:t>
              <w:br/>
              <w:t xml:space="preserve">гемагглютинин  </w:t>
              <w:br/>
              <w:t xml:space="preserve">комплекс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ЕД       </w:t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500  </w:t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500   </w:t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Ботулинический </w:t>
              <w:br/>
              <w:t xml:space="preserve">нейротоксин    </w:t>
              <w:br/>
              <w:t xml:space="preserve">типа A 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ЕД       </w:t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  </w:t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   </w:t>
            </w:r>
            <w:r/>
          </w:p>
        </w:tc>
      </w:tr>
      <w:tr>
        <w:trPr>
          <w:trHeight w:val="72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M03BX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        </w:t>
              <w:br/>
              <w:t xml:space="preserve">миорелаксанты  </w:t>
              <w:br/>
              <w:t xml:space="preserve">центрального   </w:t>
              <w:br/>
              <w:t xml:space="preserve">действия  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Лидокаин +     </w:t>
              <w:br/>
              <w:t xml:space="preserve">Толперизон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200 +</w:t>
              <w:br/>
              <w:t xml:space="preserve">5    </w:t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1000 +</w:t>
              <w:br/>
              <w:t xml:space="preserve">25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Тизанидин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    </w:t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84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Баклофен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75   </w:t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1050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Толперизон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150  </w:t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2100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N03AE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   </w:t>
              <w:br/>
              <w:t xml:space="preserve">бензодиазепина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0,8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Клоназепам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    </w:t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42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N04AA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Третичные амины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0,3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Тригексифенидил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    </w:t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84 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N04BA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Допа и ее      </w:t>
              <w:br/>
              <w:t xml:space="preserve">производные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0,05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Леводопа +     </w:t>
              <w:br/>
              <w:t xml:space="preserve">[Карбидопа]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500 +</w:t>
              <w:br/>
              <w:t xml:space="preserve">50   </w:t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7000 +</w:t>
              <w:br/>
              <w:t xml:space="preserve">700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N05AL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Бензамиды 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Сульпирид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   </w:t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700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Тиаприд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  </w:t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2800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N05BA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   </w:t>
              <w:br/>
              <w:t xml:space="preserve">бензодиазепина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Диазепам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    </w:t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70    </w:t>
            </w:r>
            <w:r/>
          </w:p>
        </w:tc>
      </w:tr>
      <w:tr>
        <w:trPr>
          <w:trHeight w:val="90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N06AA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Неселективные  </w:t>
              <w:br/>
              <w:t xml:space="preserve">ингибиторы     </w:t>
              <w:br/>
              <w:t xml:space="preserve">обратного      </w:t>
              <w:br/>
              <w:t xml:space="preserve">захвата        </w:t>
              <w:br/>
              <w:t xml:space="preserve">моноаминов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0,05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Амитриптилин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   </w:t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700   </w:t>
            </w:r>
            <w:r/>
          </w:p>
        </w:tc>
      </w:tr>
      <w:tr>
        <w:trPr>
          <w:trHeight w:val="90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N06AB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Селективные    </w:t>
              <w:br/>
              <w:t xml:space="preserve">ингибиторы     </w:t>
              <w:br/>
              <w:t xml:space="preserve">обратного      </w:t>
              <w:br/>
              <w:t xml:space="preserve">захвата        </w:t>
              <w:br/>
              <w:t xml:space="preserve">серотонина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Флуоксетин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   </w:t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280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Пароксетин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   </w:t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280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Сертралин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</w:t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1400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Флувоксамин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</w:t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1400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N06AX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        </w:t>
              <w:br/>
              <w:t>антидепрессанты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Тразодон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150  </w:t>
            </w:r>
            <w:r/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2100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Виды лечебного питания, включая специализированные продукты лечебного питания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3479"/>
        <w:gridCol w:w="4320"/>
        <w:gridCol w:w="1441"/>
      </w:tblGrid>
      <w:tr>
        <w:trPr>
          <w:trHeight w:val="400" w:hRule="atLeast"/>
        </w:trPr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    </w:t>
              <w:br/>
              <w:t xml:space="preserve">     лечебного питания     </w:t>
            </w:r>
            <w:r/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частоты  </w:t>
              <w:br/>
              <w:t xml:space="preserve">           предоставления         </w:t>
            </w:r>
            <w:r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Количество</w:t>
            </w:r>
            <w:r/>
          </w:p>
        </w:tc>
      </w:tr>
      <w:tr>
        <w:trPr>
          <w:trHeight w:val="400" w:hRule="atLeast"/>
        </w:trPr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Основной вариант           </w:t>
              <w:br/>
              <w:t xml:space="preserve">стандартной диеты          </w:t>
            </w:r>
            <w:r/>
          </w:p>
        </w:tc>
        <w:tc>
          <w:tcPr>
            <w:tcW w:w="4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             </w:t>
            </w:r>
            <w:r/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13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2" w:name="Par382"/>
      <w:bookmarkEnd w:id="2"/>
      <w:r>
        <w:rPr>
          <w:rFonts w:cs="Calibri"/>
        </w:rPr>
        <w:t>&lt;*&gt; Международная статистическа</w:t>
      </w:r>
      <w:r>
        <w:rPr>
          <w:rFonts w:cs="Calibri"/>
          <w:color w:val="auto"/>
        </w:rPr>
        <w:t xml:space="preserve">я </w:t>
      </w:r>
      <w:r>
        <w:rPr>
          <w:rFonts w:cs="Calibri"/>
          <w:color w:val="auto"/>
        </w:rPr>
        <w:t>классификация</w:t>
      </w:r>
      <w:r>
        <w:rPr>
          <w:rFonts w:cs="Calibri"/>
          <w:color w:val="auto"/>
        </w:rPr>
        <w:t xml:space="preserve"> бол</w:t>
      </w:r>
      <w:r>
        <w:rPr>
          <w:rFonts w:cs="Calibri"/>
        </w:rPr>
        <w:t>езней и проблем, связанных со здоровьем, X пересмотра.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383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384"/>
      <w:bookmarkEnd w:id="4"/>
      <w:r>
        <w:rPr>
          <w:rFonts w:cs="Calibri"/>
        </w:rPr>
        <w:t>&lt;***&gt; Средняя суточная доза.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385"/>
      <w:bookmarkEnd w:id="5"/>
      <w:r>
        <w:rPr>
          <w:rFonts w:cs="Calibri"/>
        </w:rPr>
        <w:t>&lt;****&gt; Средняя курсовая доза.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rPr>
          <w:rFonts w:cs="Calibri"/>
          <w:color w:val="auto"/>
        </w:rPr>
        <w:t>ссии (</w:t>
      </w:r>
      <w:r>
        <w:rPr>
          <w:rFonts w:cs="Calibri"/>
          <w:color w:val="auto"/>
        </w:rPr>
        <w:t>часть 5 статьи 37</w:t>
      </w:r>
      <w:r>
        <w:rPr>
          <w:rFonts w:cs="Calibri"/>
          <w:color w:val="auto"/>
        </w:rPr>
        <w:t xml:space="preserve"> Федерального закона от 21.11.2011 N 323-ФЗ "Об основах охраны здоровья граждан в Российской Фед</w:t>
      </w:r>
      <w:r>
        <w:rPr>
          <w:rFonts w:cs="Calibri"/>
        </w:rPr>
        <w:t>ерации" (Собрание законодательства Российской Федерации, 28.11.2011, N 48, ст. 6724; 25.06.2012, N 26, ст. 3442)).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sz w:val="5"/>
          <w:sz w:val="5"/>
          <w:szCs w:val="5"/>
          <w:rFonts w:ascii="Calibri" w:hAnsi="Calibri" w:cs="Calibri"/>
        </w:rPr>
      </w:pPr>
      <w:r>
        <w:rPr>
          <w:rFonts w:cs="Calibri"/>
          <w:sz w:val="5"/>
          <w:szCs w:val="5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ConsPlusCell" w:customStyle="1">
    <w:name w:val="ConsPlusCell"/>
    <w:uiPriority w:val="99"/>
    <w:rsid w:val="00845cf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LibreOffice/4.3.1.2$Windows_x86 LibreOffice_project/958349dc3b25111dbca392fbc281a05559ef6848</Application>
  <Paragraphs>364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2013-08-19T11:55:00Z</dcterms:created>
  <dc:creator>PrikinAV</dc:creator>
  <dc:language>ru-RU</dc:language>
  <dcterms:modified xsi:type="dcterms:W3CDTF">2015-01-13T00:11:53Z</dcterms:modified>
  <cp:revision>2</cp:revision>
</cp:coreProperties>
</file>