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72" w:rsidRPr="00867472" w:rsidRDefault="00867472" w:rsidP="00867472">
      <w:pPr>
        <w:tabs>
          <w:tab w:val="left" w:pos="5670"/>
        </w:tabs>
        <w:spacing w:line="276" w:lineRule="auto"/>
        <w:ind w:right="4535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7472">
        <w:rPr>
          <w:rFonts w:ascii="Times New Roman" w:eastAsia="Times New Roman" w:hAnsi="Times New Roman"/>
          <w:sz w:val="28"/>
          <w:szCs w:val="32"/>
          <w:lang w:eastAsia="ru-RU"/>
        </w:rPr>
        <w:t xml:space="preserve">Автономная некоммерческая организация </w:t>
      </w:r>
    </w:p>
    <w:p w:rsidR="00867472" w:rsidRPr="00867472" w:rsidRDefault="00867472" w:rsidP="00867472">
      <w:pPr>
        <w:tabs>
          <w:tab w:val="left" w:pos="5670"/>
        </w:tabs>
        <w:spacing w:after="200" w:line="276" w:lineRule="auto"/>
        <w:ind w:right="4535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7472">
        <w:rPr>
          <w:rFonts w:ascii="Times New Roman" w:eastAsia="Times New Roman" w:hAnsi="Times New Roman"/>
          <w:sz w:val="28"/>
          <w:szCs w:val="32"/>
          <w:lang w:eastAsia="ru-RU"/>
        </w:rPr>
        <w:t xml:space="preserve">«Общество специалистов </w:t>
      </w:r>
      <w:r w:rsidRPr="00D66898">
        <w:rPr>
          <w:rFonts w:ascii="Times New Roman" w:eastAsia="Times New Roman" w:hAnsi="Times New Roman"/>
          <w:sz w:val="28"/>
          <w:szCs w:val="32"/>
          <w:lang w:eastAsia="ru-RU"/>
        </w:rPr>
        <w:br/>
      </w:r>
      <w:r w:rsidRPr="00867472">
        <w:rPr>
          <w:rFonts w:ascii="Times New Roman" w:eastAsia="Times New Roman" w:hAnsi="Times New Roman"/>
          <w:sz w:val="28"/>
          <w:szCs w:val="32"/>
          <w:lang w:eastAsia="ru-RU"/>
        </w:rPr>
        <w:t>в области инновационных технологий</w:t>
      </w:r>
      <w:r w:rsidRPr="00D66898">
        <w:rPr>
          <w:rFonts w:ascii="Times New Roman" w:eastAsia="Times New Roman" w:hAnsi="Times New Roman"/>
          <w:sz w:val="28"/>
          <w:szCs w:val="32"/>
          <w:lang w:eastAsia="ru-RU"/>
        </w:rPr>
        <w:br/>
      </w:r>
      <w:r w:rsidRPr="00867472">
        <w:rPr>
          <w:rFonts w:ascii="Times New Roman" w:eastAsia="Times New Roman" w:hAnsi="Times New Roman"/>
          <w:sz w:val="28"/>
          <w:szCs w:val="32"/>
          <w:lang w:eastAsia="ru-RU"/>
        </w:rPr>
        <w:t xml:space="preserve"> в медицине»</w:t>
      </w:r>
    </w:p>
    <w:p w:rsidR="00867472" w:rsidRPr="00867472" w:rsidRDefault="00867472" w:rsidP="00867472">
      <w:pPr>
        <w:tabs>
          <w:tab w:val="left" w:pos="5670"/>
        </w:tabs>
        <w:spacing w:line="360" w:lineRule="auto"/>
        <w:ind w:right="4535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67472">
        <w:rPr>
          <w:rFonts w:ascii="Times New Roman" w:eastAsia="Times New Roman" w:hAnsi="Times New Roman"/>
          <w:szCs w:val="24"/>
          <w:lang w:eastAsia="ru-RU"/>
        </w:rPr>
        <w:t>ИНН 7729451283/ КПП 772901001</w:t>
      </w:r>
    </w:p>
    <w:p w:rsidR="00867472" w:rsidRPr="00867472" w:rsidRDefault="00867472" w:rsidP="00867472">
      <w:pPr>
        <w:tabs>
          <w:tab w:val="left" w:pos="5670"/>
        </w:tabs>
        <w:spacing w:line="360" w:lineRule="auto"/>
        <w:ind w:right="4535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67472">
        <w:rPr>
          <w:rFonts w:ascii="Times New Roman" w:eastAsia="Times New Roman" w:hAnsi="Times New Roman"/>
          <w:szCs w:val="24"/>
          <w:lang w:eastAsia="ru-RU"/>
        </w:rPr>
        <w:t>119285</w:t>
      </w:r>
      <w:r w:rsidR="009544A6" w:rsidRPr="00D66898">
        <w:rPr>
          <w:rFonts w:ascii="Times New Roman" w:eastAsia="Times New Roman" w:hAnsi="Times New Roman"/>
          <w:szCs w:val="24"/>
          <w:lang w:eastAsia="ru-RU"/>
        </w:rPr>
        <w:t>, г.</w:t>
      </w:r>
      <w:r w:rsidRPr="00867472">
        <w:rPr>
          <w:rFonts w:ascii="Times New Roman" w:eastAsia="Times New Roman" w:hAnsi="Times New Roman"/>
          <w:szCs w:val="24"/>
          <w:lang w:eastAsia="ru-RU"/>
        </w:rPr>
        <w:t xml:space="preserve"> Москва, ул. </w:t>
      </w:r>
      <w:proofErr w:type="spellStart"/>
      <w:r w:rsidRPr="00867472">
        <w:rPr>
          <w:rFonts w:ascii="Times New Roman" w:eastAsia="Times New Roman" w:hAnsi="Times New Roman"/>
          <w:szCs w:val="24"/>
          <w:lang w:eastAsia="ru-RU"/>
        </w:rPr>
        <w:t>Пырьева</w:t>
      </w:r>
      <w:proofErr w:type="spellEnd"/>
      <w:r w:rsidRPr="00867472">
        <w:rPr>
          <w:rFonts w:ascii="Times New Roman" w:eastAsia="Times New Roman" w:hAnsi="Times New Roman"/>
          <w:szCs w:val="24"/>
          <w:lang w:eastAsia="ru-RU"/>
        </w:rPr>
        <w:t xml:space="preserve"> 9-3-68</w:t>
      </w:r>
    </w:p>
    <w:p w:rsidR="00867472" w:rsidRPr="00D66898" w:rsidRDefault="00867472" w:rsidP="00867472">
      <w:pPr>
        <w:tabs>
          <w:tab w:val="left" w:pos="5670"/>
        </w:tabs>
        <w:spacing w:line="360" w:lineRule="auto"/>
        <w:ind w:right="4535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67472">
        <w:rPr>
          <w:rFonts w:ascii="Times New Roman" w:eastAsia="Times New Roman" w:hAnsi="Times New Roman"/>
          <w:szCs w:val="24"/>
          <w:lang w:eastAsia="ru-RU"/>
        </w:rPr>
        <w:t xml:space="preserve">Тел. </w:t>
      </w:r>
      <w:r w:rsidRPr="00D66898">
        <w:rPr>
          <w:rFonts w:ascii="Times New Roman" w:eastAsia="Times New Roman" w:hAnsi="Times New Roman"/>
          <w:szCs w:val="24"/>
          <w:lang w:eastAsia="ru-RU"/>
        </w:rPr>
        <w:t>+7 (985) 965-69-63</w:t>
      </w:r>
    </w:p>
    <w:p w:rsidR="00867472" w:rsidRPr="00D66898" w:rsidRDefault="00867472" w:rsidP="00867472">
      <w:pP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44840" w:rsidRPr="00D66898" w:rsidRDefault="00944840" w:rsidP="00867472">
      <w:pP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6689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АНО «Общество специалистов в области инновационных технологий в медицине» и «Российский геронтологический научно-клинический центр» приглашает Вас принять участие в научно-образовательном цикле «</w:t>
      </w:r>
      <w:r w:rsidR="009C4E6C" w:rsidRPr="009C4E6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Гериатрия – инвестиции в будущее</w:t>
      </w:r>
      <w:r w:rsidRPr="00D6689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».</w:t>
      </w:r>
    </w:p>
    <w:p w:rsidR="00E672F7" w:rsidRPr="00D66898" w:rsidRDefault="00E672F7" w:rsidP="00944840">
      <w:pP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544A6" w:rsidRPr="00D66898" w:rsidRDefault="009544A6" w:rsidP="00944840">
      <w:pPr>
        <w:rPr>
          <w:rFonts w:ascii="Times New Roman" w:hAnsi="Times New Roman"/>
          <w:b/>
          <w:u w:val="single"/>
        </w:rPr>
      </w:pPr>
    </w:p>
    <w:p w:rsidR="00867472" w:rsidRPr="00D66898" w:rsidRDefault="00867472" w:rsidP="00944840">
      <w:pPr>
        <w:rPr>
          <w:rFonts w:ascii="Times New Roman" w:hAnsi="Times New Roman"/>
          <w:b/>
          <w:u w:val="single"/>
        </w:rPr>
      </w:pPr>
      <w:r w:rsidRPr="00D66898">
        <w:rPr>
          <w:rFonts w:ascii="Times New Roman" w:hAnsi="Times New Roman"/>
          <w:b/>
          <w:u w:val="single"/>
        </w:rPr>
        <w:t>О проекте:</w:t>
      </w:r>
    </w:p>
    <w:p w:rsidR="00867472" w:rsidRPr="00D66898" w:rsidRDefault="00867472" w:rsidP="00944840">
      <w:pPr>
        <w:rPr>
          <w:rFonts w:ascii="Times New Roman" w:hAnsi="Times New Roman"/>
        </w:rPr>
      </w:pPr>
    </w:p>
    <w:p w:rsidR="00944840" w:rsidRPr="00D66898" w:rsidRDefault="00944840" w:rsidP="00944840">
      <w:pPr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Нашими специалистами разработана уникальная научно-образовательная программа, которая включает в себя последние достижения в области изучения механизмов старения, современные аспекты организации гериатрической помощи, диагностики и лечения возраст-ассоциированных заболеваний и состояний. </w:t>
      </w:r>
    </w:p>
    <w:p w:rsidR="00867472" w:rsidRPr="00D66898" w:rsidRDefault="00867472" w:rsidP="00944840">
      <w:pPr>
        <w:rPr>
          <w:rFonts w:ascii="Times New Roman" w:hAnsi="Times New Roman"/>
        </w:rPr>
      </w:pPr>
    </w:p>
    <w:p w:rsidR="009544A6" w:rsidRPr="00D66898" w:rsidRDefault="009544A6" w:rsidP="00944840">
      <w:pPr>
        <w:rPr>
          <w:rFonts w:ascii="Times New Roman" w:hAnsi="Times New Roman"/>
          <w:b/>
          <w:u w:val="single"/>
        </w:rPr>
      </w:pPr>
    </w:p>
    <w:p w:rsidR="00867472" w:rsidRPr="00D66898" w:rsidRDefault="00867472" w:rsidP="00944840">
      <w:pPr>
        <w:rPr>
          <w:rFonts w:ascii="Times New Roman" w:hAnsi="Times New Roman"/>
          <w:b/>
          <w:u w:val="single"/>
        </w:rPr>
      </w:pPr>
      <w:r w:rsidRPr="00D66898">
        <w:rPr>
          <w:rFonts w:ascii="Times New Roman" w:hAnsi="Times New Roman"/>
          <w:b/>
          <w:u w:val="single"/>
        </w:rPr>
        <w:t>Темы, которые будут обсуждаться:</w:t>
      </w:r>
    </w:p>
    <w:p w:rsidR="00867472" w:rsidRPr="00D66898" w:rsidRDefault="00867472" w:rsidP="009544A6">
      <w:pPr>
        <w:spacing w:afterLines="60" w:after="144"/>
        <w:rPr>
          <w:rFonts w:ascii="Times New Roman" w:hAnsi="Times New Roman"/>
          <w:b/>
        </w:rPr>
      </w:pP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Возрастные изменения у лиц пожилого и старческого возраста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Комплексная гериатрическая оценка — содержание, клиническое значение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Риск падений: причины, обследование и профилактика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Остеопороз: подход к лечению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Депрессия у </w:t>
      </w:r>
      <w:proofErr w:type="gramStart"/>
      <w:r w:rsidRPr="00D66898">
        <w:rPr>
          <w:rFonts w:ascii="Times New Roman" w:hAnsi="Times New Roman"/>
        </w:rPr>
        <w:t>пожилых</w:t>
      </w:r>
      <w:proofErr w:type="gramEnd"/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Нарушения сна, лечение 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proofErr w:type="spellStart"/>
      <w:r w:rsidRPr="00D66898">
        <w:rPr>
          <w:rFonts w:ascii="Times New Roman" w:hAnsi="Times New Roman"/>
        </w:rPr>
        <w:t>Delirium</w:t>
      </w:r>
      <w:proofErr w:type="spellEnd"/>
      <w:r w:rsidRPr="00D66898">
        <w:rPr>
          <w:rFonts w:ascii="Times New Roman" w:hAnsi="Times New Roman"/>
        </w:rPr>
        <w:t xml:space="preserve"> – клиника, лечение, предупреждение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Боль у стариков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Международные рекомендации по лечению гипертонии и диабета </w:t>
      </w:r>
      <w:proofErr w:type="gramStart"/>
      <w:r w:rsidRPr="00D66898">
        <w:rPr>
          <w:rFonts w:ascii="Times New Roman" w:hAnsi="Times New Roman"/>
        </w:rPr>
        <w:t>у</w:t>
      </w:r>
      <w:proofErr w:type="gramEnd"/>
      <w:r w:rsidRPr="00D66898">
        <w:rPr>
          <w:rFonts w:ascii="Times New Roman" w:hAnsi="Times New Roman"/>
        </w:rPr>
        <w:t xml:space="preserve"> пожилых: руководство к действию или повод для размышлений?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Артериальная гипертония у </w:t>
      </w:r>
      <w:proofErr w:type="gramStart"/>
      <w:r w:rsidRPr="00D66898">
        <w:rPr>
          <w:rFonts w:ascii="Times New Roman" w:hAnsi="Times New Roman"/>
        </w:rPr>
        <w:t>пожилых</w:t>
      </w:r>
      <w:proofErr w:type="gramEnd"/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proofErr w:type="spellStart"/>
      <w:r w:rsidRPr="00D66898">
        <w:rPr>
          <w:rFonts w:ascii="Times New Roman" w:hAnsi="Times New Roman"/>
        </w:rPr>
        <w:t>Антикоагулянтная</w:t>
      </w:r>
      <w:proofErr w:type="spellEnd"/>
      <w:r w:rsidRPr="00D66898">
        <w:rPr>
          <w:rFonts w:ascii="Times New Roman" w:hAnsi="Times New Roman"/>
        </w:rPr>
        <w:t xml:space="preserve"> терапия фибрилляции предсердий </w:t>
      </w:r>
      <w:proofErr w:type="gramStart"/>
      <w:r w:rsidRPr="00D66898">
        <w:rPr>
          <w:rFonts w:ascii="Times New Roman" w:hAnsi="Times New Roman"/>
        </w:rPr>
        <w:t>у</w:t>
      </w:r>
      <w:proofErr w:type="gramEnd"/>
      <w:r w:rsidRPr="00D66898">
        <w:rPr>
          <w:rFonts w:ascii="Times New Roman" w:hAnsi="Times New Roman"/>
        </w:rPr>
        <w:t xml:space="preserve"> пожилых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Кардиоваскулярный риск. Артериальная гипертония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proofErr w:type="spellStart"/>
      <w:r w:rsidRPr="00D66898">
        <w:rPr>
          <w:rFonts w:ascii="Times New Roman" w:hAnsi="Times New Roman"/>
        </w:rPr>
        <w:t>Дислипидемия</w:t>
      </w:r>
      <w:proofErr w:type="spellEnd"/>
      <w:r w:rsidRPr="00D66898">
        <w:rPr>
          <w:rFonts w:ascii="Times New Roman" w:hAnsi="Times New Roman"/>
        </w:rPr>
        <w:t>: гериатрический взгляд на проблему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ХСН, диагностика и лечение в пожилом возрасте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Сахарный диабет: гериатрический подход к управлению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Когнитивная дисфункция в пожилом возрасте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Физическая активность в пожилом возрасте. Обустройство быта. Роль медицинской сестры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>Причины и лечение головокружения у пожилых людей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proofErr w:type="spellStart"/>
      <w:r w:rsidRPr="00D66898">
        <w:rPr>
          <w:rFonts w:ascii="Times New Roman" w:hAnsi="Times New Roman"/>
        </w:rPr>
        <w:t>Полипрагмазия</w:t>
      </w:r>
      <w:proofErr w:type="spellEnd"/>
      <w:r w:rsidRPr="00D66898">
        <w:rPr>
          <w:rFonts w:ascii="Times New Roman" w:hAnsi="Times New Roman"/>
        </w:rPr>
        <w:t xml:space="preserve">.  </w:t>
      </w:r>
      <w:proofErr w:type="spellStart"/>
      <w:r w:rsidRPr="00D66898">
        <w:rPr>
          <w:rFonts w:ascii="Times New Roman" w:hAnsi="Times New Roman"/>
        </w:rPr>
        <w:t>Таргетная</w:t>
      </w:r>
      <w:proofErr w:type="spellEnd"/>
      <w:r w:rsidRPr="00D66898">
        <w:rPr>
          <w:rFonts w:ascii="Times New Roman" w:hAnsi="Times New Roman"/>
        </w:rPr>
        <w:t xml:space="preserve"> гериатрическая терапия: выбор цели и ее достижение, алгоритмы ведения гериатрических пациентов</w:t>
      </w:r>
    </w:p>
    <w:p w:rsidR="00867472" w:rsidRPr="00D66898" w:rsidRDefault="00867472" w:rsidP="009544A6">
      <w:pPr>
        <w:pStyle w:val="a3"/>
        <w:numPr>
          <w:ilvl w:val="0"/>
          <w:numId w:val="4"/>
        </w:numPr>
        <w:spacing w:afterLines="60" w:after="144"/>
        <w:ind w:left="708" w:hanging="493"/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Особенности питания у </w:t>
      </w:r>
      <w:proofErr w:type="gramStart"/>
      <w:r w:rsidRPr="00D66898">
        <w:rPr>
          <w:rFonts w:ascii="Times New Roman" w:hAnsi="Times New Roman"/>
        </w:rPr>
        <w:t>пожилых</w:t>
      </w:r>
      <w:proofErr w:type="gramEnd"/>
    </w:p>
    <w:p w:rsidR="00944840" w:rsidRPr="00D66898" w:rsidRDefault="00944840" w:rsidP="00944840">
      <w:pPr>
        <w:rPr>
          <w:rFonts w:ascii="Times New Roman" w:hAnsi="Times New Roman"/>
        </w:rPr>
      </w:pPr>
    </w:p>
    <w:p w:rsidR="009544A6" w:rsidRPr="00D66898" w:rsidRDefault="009544A6" w:rsidP="00944840">
      <w:pPr>
        <w:rPr>
          <w:rFonts w:ascii="Times New Roman" w:hAnsi="Times New Roman"/>
          <w:i/>
          <w:color w:val="595959" w:themeColor="text1" w:themeTint="A6"/>
        </w:rPr>
      </w:pPr>
    </w:p>
    <w:p w:rsidR="009544A6" w:rsidRPr="00D66898" w:rsidRDefault="009544A6" w:rsidP="00944840">
      <w:pPr>
        <w:rPr>
          <w:rFonts w:ascii="Times New Roman" w:hAnsi="Times New Roman"/>
          <w:i/>
          <w:color w:val="595959" w:themeColor="text1" w:themeTint="A6"/>
        </w:rPr>
      </w:pPr>
    </w:p>
    <w:p w:rsidR="00867472" w:rsidRPr="00D66898" w:rsidRDefault="00867472" w:rsidP="00944840">
      <w:pPr>
        <w:rPr>
          <w:rFonts w:ascii="Times New Roman" w:hAnsi="Times New Roman"/>
          <w:i/>
          <w:color w:val="595959" w:themeColor="text1" w:themeTint="A6"/>
        </w:rPr>
      </w:pPr>
      <w:r w:rsidRPr="00D66898">
        <w:rPr>
          <w:rFonts w:ascii="Times New Roman" w:hAnsi="Times New Roman"/>
          <w:i/>
          <w:color w:val="595959" w:themeColor="text1" w:themeTint="A6"/>
        </w:rPr>
        <w:t>Принять участие с докладом Вы можете в любой из представленных тем.</w:t>
      </w:r>
    </w:p>
    <w:p w:rsidR="00867472" w:rsidRPr="00D66898" w:rsidRDefault="00867472" w:rsidP="00944840">
      <w:pPr>
        <w:rPr>
          <w:rFonts w:ascii="Times New Roman" w:hAnsi="Times New Roman"/>
        </w:rPr>
      </w:pPr>
    </w:p>
    <w:p w:rsidR="00867472" w:rsidRPr="00D66898" w:rsidRDefault="00867472" w:rsidP="00944840">
      <w:pPr>
        <w:rPr>
          <w:rFonts w:ascii="Times New Roman" w:hAnsi="Times New Roman"/>
          <w:b/>
          <w:u w:val="single"/>
        </w:rPr>
      </w:pPr>
      <w:r w:rsidRPr="00D66898">
        <w:rPr>
          <w:rFonts w:ascii="Times New Roman" w:hAnsi="Times New Roman"/>
          <w:b/>
          <w:u w:val="single"/>
        </w:rPr>
        <w:lastRenderedPageBreak/>
        <w:t>Целевая аудитория:</w:t>
      </w:r>
    </w:p>
    <w:p w:rsidR="00867472" w:rsidRPr="00D66898" w:rsidRDefault="00867472" w:rsidP="00944840">
      <w:pPr>
        <w:rPr>
          <w:rFonts w:ascii="Times New Roman" w:hAnsi="Times New Roman"/>
        </w:rPr>
      </w:pPr>
    </w:p>
    <w:p w:rsidR="00944840" w:rsidRPr="00D66898" w:rsidRDefault="00944840" w:rsidP="00944840">
      <w:pPr>
        <w:rPr>
          <w:rFonts w:ascii="Times New Roman" w:hAnsi="Times New Roman"/>
        </w:rPr>
      </w:pPr>
      <w:r w:rsidRPr="00D66898">
        <w:rPr>
          <w:rFonts w:ascii="Times New Roman" w:hAnsi="Times New Roman"/>
        </w:rPr>
        <w:t>Мероприятия</w:t>
      </w:r>
      <w:r w:rsidR="00E672F7" w:rsidRPr="00D66898">
        <w:rPr>
          <w:rFonts w:ascii="Times New Roman" w:hAnsi="Times New Roman"/>
        </w:rPr>
        <w:t xml:space="preserve"> рассчитаны</w:t>
      </w:r>
      <w:r w:rsidRPr="00D66898">
        <w:rPr>
          <w:rFonts w:ascii="Times New Roman" w:hAnsi="Times New Roman"/>
        </w:rPr>
        <w:t xml:space="preserve"> на широкий круг слушателей, включая  гериатров, участковых терапевтов, узких специалистов, специалистов в области организации здравоо</w:t>
      </w:r>
      <w:r w:rsidR="00C14087">
        <w:rPr>
          <w:rFonts w:ascii="Times New Roman" w:hAnsi="Times New Roman"/>
        </w:rPr>
        <w:t>хранения, социальных работников</w:t>
      </w:r>
      <w:r w:rsidRPr="00D66898">
        <w:rPr>
          <w:rFonts w:ascii="Times New Roman" w:hAnsi="Times New Roman"/>
        </w:rPr>
        <w:t xml:space="preserve"> </w:t>
      </w:r>
      <w:r w:rsidR="00650AE2">
        <w:rPr>
          <w:rFonts w:ascii="Times New Roman" w:hAnsi="Times New Roman"/>
          <w:i/>
        </w:rPr>
        <w:t>(около 10</w:t>
      </w:r>
      <w:r w:rsidR="00C14087">
        <w:rPr>
          <w:rFonts w:ascii="Times New Roman" w:hAnsi="Times New Roman"/>
          <w:i/>
        </w:rPr>
        <w:t>0 человек).</w:t>
      </w:r>
    </w:p>
    <w:p w:rsidR="00E672F7" w:rsidRPr="00D66898" w:rsidRDefault="00E672F7" w:rsidP="00944840">
      <w:pPr>
        <w:rPr>
          <w:rFonts w:ascii="Times New Roman" w:hAnsi="Times New Roman"/>
        </w:rPr>
      </w:pPr>
    </w:p>
    <w:p w:rsidR="00E672F7" w:rsidRPr="00D66898" w:rsidRDefault="00E672F7" w:rsidP="00944840">
      <w:pPr>
        <w:rPr>
          <w:rFonts w:ascii="Times New Roman" w:hAnsi="Times New Roman"/>
          <w:b/>
          <w:u w:val="single"/>
        </w:rPr>
      </w:pPr>
      <w:r w:rsidRPr="00D66898">
        <w:rPr>
          <w:rFonts w:ascii="Times New Roman" w:hAnsi="Times New Roman"/>
          <w:b/>
          <w:u w:val="single"/>
        </w:rPr>
        <w:t>Даты проведения мероприятий:</w:t>
      </w:r>
    </w:p>
    <w:p w:rsidR="00E672F7" w:rsidRPr="00D66898" w:rsidRDefault="00E672F7" w:rsidP="00944840">
      <w:pPr>
        <w:rPr>
          <w:rFonts w:ascii="Times New Roman" w:hAnsi="Times New Roman"/>
        </w:rPr>
      </w:pPr>
    </w:p>
    <w:p w:rsidR="00E672F7" w:rsidRPr="00D66898" w:rsidRDefault="00E672F7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66898">
        <w:rPr>
          <w:rFonts w:ascii="Times New Roman" w:hAnsi="Times New Roman"/>
        </w:rPr>
        <w:t>19/01/16</w:t>
      </w:r>
    </w:p>
    <w:p w:rsidR="00E672F7" w:rsidRPr="00D66898" w:rsidRDefault="00E672F7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66898">
        <w:rPr>
          <w:rFonts w:ascii="Times New Roman" w:hAnsi="Times New Roman"/>
        </w:rPr>
        <w:t>19/04/16</w:t>
      </w:r>
    </w:p>
    <w:p w:rsidR="00E672F7" w:rsidRPr="00D66898" w:rsidRDefault="00E672F7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66898">
        <w:rPr>
          <w:rFonts w:ascii="Times New Roman" w:hAnsi="Times New Roman"/>
        </w:rPr>
        <w:t>18/05/16</w:t>
      </w:r>
    </w:p>
    <w:p w:rsidR="00E672F7" w:rsidRPr="00D66898" w:rsidRDefault="00E672F7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66898">
        <w:rPr>
          <w:rFonts w:ascii="Times New Roman" w:hAnsi="Times New Roman"/>
        </w:rPr>
        <w:t>15/09/16</w:t>
      </w:r>
    </w:p>
    <w:p w:rsidR="00E672F7" w:rsidRPr="00D66898" w:rsidRDefault="00E672F7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66898">
        <w:rPr>
          <w:rFonts w:ascii="Times New Roman" w:hAnsi="Times New Roman"/>
        </w:rPr>
        <w:t>18/10/16</w:t>
      </w:r>
    </w:p>
    <w:p w:rsidR="00E672F7" w:rsidRDefault="00E672F7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66898">
        <w:rPr>
          <w:rFonts w:ascii="Times New Roman" w:hAnsi="Times New Roman"/>
        </w:rPr>
        <w:t>09/11/16</w:t>
      </w:r>
    </w:p>
    <w:p w:rsidR="00B0018A" w:rsidRPr="00D66898" w:rsidRDefault="00B0018A" w:rsidP="00E672F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16/12/16 – 18/12/16</w:t>
      </w:r>
      <w:r w:rsidR="00024926">
        <w:rPr>
          <w:rFonts w:ascii="Times New Roman" w:hAnsi="Times New Roman"/>
        </w:rPr>
        <w:t xml:space="preserve"> </w:t>
      </w:r>
    </w:p>
    <w:p w:rsidR="00E672F7" w:rsidRPr="00D66898" w:rsidRDefault="00E672F7" w:rsidP="00944840">
      <w:pPr>
        <w:rPr>
          <w:rFonts w:ascii="Arial" w:hAnsi="Arial" w:cs="Arial"/>
        </w:rPr>
      </w:pPr>
    </w:p>
    <w:p w:rsidR="00E672F7" w:rsidRPr="00D66898" w:rsidRDefault="00E672F7" w:rsidP="00944840">
      <w:pPr>
        <w:rPr>
          <w:rFonts w:ascii="Times New Roman" w:hAnsi="Times New Roman"/>
          <w:b/>
          <w:u w:val="single"/>
        </w:rPr>
      </w:pPr>
      <w:r w:rsidRPr="00D66898">
        <w:rPr>
          <w:rFonts w:ascii="Times New Roman" w:hAnsi="Times New Roman"/>
          <w:b/>
          <w:u w:val="single"/>
        </w:rPr>
        <w:t>Место проведения мероприятий:</w:t>
      </w:r>
    </w:p>
    <w:p w:rsidR="00E672F7" w:rsidRPr="00D66898" w:rsidRDefault="00E672F7" w:rsidP="00944840">
      <w:pPr>
        <w:rPr>
          <w:rFonts w:ascii="Arial" w:hAnsi="Arial" w:cs="Arial"/>
        </w:rPr>
      </w:pPr>
    </w:p>
    <w:p w:rsidR="005C41D3" w:rsidRPr="00D66898" w:rsidRDefault="00E672F7">
      <w:pPr>
        <w:rPr>
          <w:rFonts w:ascii="Times New Roman" w:hAnsi="Times New Roman"/>
        </w:rPr>
      </w:pPr>
      <w:r w:rsidRPr="00D66898">
        <w:rPr>
          <w:rFonts w:ascii="Times New Roman" w:hAnsi="Times New Roman"/>
        </w:rPr>
        <w:t xml:space="preserve">129226, </w:t>
      </w:r>
      <w:r w:rsidR="00B90A9D">
        <w:rPr>
          <w:rFonts w:ascii="Times New Roman" w:hAnsi="Times New Roman"/>
        </w:rPr>
        <w:t xml:space="preserve">г. </w:t>
      </w:r>
      <w:r w:rsidRPr="00D66898">
        <w:rPr>
          <w:rFonts w:ascii="Times New Roman" w:hAnsi="Times New Roman"/>
        </w:rPr>
        <w:t xml:space="preserve">Москва, ул. Леонова 1-я, 16 </w:t>
      </w:r>
      <w:r w:rsidRPr="00D66898">
        <w:rPr>
          <w:rFonts w:ascii="Times New Roman" w:hAnsi="Times New Roman"/>
        </w:rPr>
        <w:br/>
        <w:t>«Российский геронтологический научно-клинический центр»</w:t>
      </w:r>
    </w:p>
    <w:p w:rsidR="005D72C5" w:rsidRPr="00D66898" w:rsidRDefault="005D72C5">
      <w:pPr>
        <w:rPr>
          <w:rFonts w:ascii="Times New Roman" w:hAnsi="Times New Roman"/>
        </w:rPr>
      </w:pPr>
    </w:p>
    <w:p w:rsidR="00C41BBC" w:rsidRDefault="00C41BBC" w:rsidP="00C41BBC">
      <w:pPr>
        <w:spacing w:after="200" w:line="276" w:lineRule="auto"/>
        <w:rPr>
          <w:rFonts w:ascii="Cambria" w:hAnsi="Cambria" w:cs="Tahoma"/>
          <w:b/>
          <w:sz w:val="24"/>
          <w:szCs w:val="24"/>
        </w:rPr>
      </w:pPr>
      <w:r w:rsidRPr="00C41BBC">
        <w:rPr>
          <w:rFonts w:ascii="Times New Roman" w:hAnsi="Times New Roman"/>
          <w:b/>
          <w:u w:val="single"/>
        </w:rPr>
        <w:t>Координатор программы:</w:t>
      </w:r>
      <w:r w:rsidRPr="00C41BBC">
        <w:rPr>
          <w:rFonts w:ascii="Cambria" w:hAnsi="Cambria" w:cs="Tahoma"/>
          <w:b/>
          <w:sz w:val="24"/>
          <w:szCs w:val="24"/>
        </w:rPr>
        <w:t xml:space="preserve">  </w:t>
      </w:r>
    </w:p>
    <w:p w:rsidR="00C41BBC" w:rsidRPr="00C41BBC" w:rsidRDefault="00C41BBC" w:rsidP="00C41BBC">
      <w:pPr>
        <w:rPr>
          <w:rFonts w:ascii="Times New Roman" w:hAnsi="Times New Roman"/>
        </w:rPr>
      </w:pPr>
      <w:r w:rsidRPr="00C41BBC">
        <w:rPr>
          <w:rFonts w:ascii="Times New Roman" w:hAnsi="Times New Roman"/>
        </w:rPr>
        <w:t xml:space="preserve">Ткачева О.Н.  </w:t>
      </w:r>
      <w:r>
        <w:rPr>
          <w:rFonts w:ascii="Times New Roman" w:hAnsi="Times New Roman"/>
        </w:rPr>
        <w:t>д.м.н., профессор</w:t>
      </w:r>
      <w:r w:rsidRPr="00C41BBC">
        <w:rPr>
          <w:rFonts w:ascii="Times New Roman" w:hAnsi="Times New Roman"/>
        </w:rPr>
        <w:t xml:space="preserve">, директор </w:t>
      </w:r>
      <w:r>
        <w:rPr>
          <w:rFonts w:ascii="Times New Roman" w:hAnsi="Times New Roman"/>
        </w:rPr>
        <w:t>«РГНКЦ»</w:t>
      </w:r>
      <w:r w:rsidR="00F908F5">
        <w:rPr>
          <w:rFonts w:ascii="Times New Roman" w:hAnsi="Times New Roman"/>
        </w:rPr>
        <w:t xml:space="preserve">, главный </w:t>
      </w:r>
      <w:r w:rsidR="009C4E6C">
        <w:rPr>
          <w:rFonts w:ascii="Times New Roman" w:hAnsi="Times New Roman"/>
        </w:rPr>
        <w:t>внештатный гериатр Минздрава</w:t>
      </w:r>
      <w:r w:rsidR="00F908F5">
        <w:rPr>
          <w:rFonts w:ascii="Times New Roman" w:hAnsi="Times New Roman"/>
        </w:rPr>
        <w:t xml:space="preserve"> РФ.</w:t>
      </w:r>
    </w:p>
    <w:p w:rsidR="00605D67" w:rsidRDefault="00605D67" w:rsidP="009544A6">
      <w:pPr>
        <w:rPr>
          <w:rFonts w:ascii="Times New Roman" w:hAnsi="Times New Roman"/>
          <w:b/>
          <w:u w:val="single"/>
        </w:rPr>
      </w:pPr>
    </w:p>
    <w:p w:rsidR="00B0018A" w:rsidRDefault="00B0018A" w:rsidP="009544A6">
      <w:pPr>
        <w:rPr>
          <w:rFonts w:ascii="Times New Roman" w:hAnsi="Times New Roman"/>
          <w:b/>
          <w:u w:val="single"/>
        </w:rPr>
      </w:pPr>
    </w:p>
    <w:p w:rsidR="00B0018A" w:rsidRDefault="00B0018A" w:rsidP="009544A6">
      <w:pPr>
        <w:rPr>
          <w:rFonts w:ascii="Times New Roman" w:hAnsi="Times New Roman"/>
          <w:b/>
          <w:u w:val="single"/>
        </w:rPr>
      </w:pPr>
    </w:p>
    <w:p w:rsidR="005D72C5" w:rsidRPr="00D66898" w:rsidRDefault="009544A6" w:rsidP="009544A6">
      <w:pPr>
        <w:rPr>
          <w:rFonts w:ascii="Times New Roman" w:hAnsi="Times New Roman"/>
          <w:b/>
          <w:u w:val="single"/>
        </w:rPr>
      </w:pPr>
      <w:r w:rsidRPr="00D66898">
        <w:rPr>
          <w:rFonts w:ascii="Times New Roman" w:hAnsi="Times New Roman"/>
          <w:b/>
          <w:u w:val="single"/>
        </w:rPr>
        <w:t>Условия участия:</w:t>
      </w:r>
    </w:p>
    <w:p w:rsidR="009544A6" w:rsidRPr="00D66898" w:rsidRDefault="009544A6" w:rsidP="009544A6">
      <w:pPr>
        <w:rPr>
          <w:rFonts w:ascii="Times New Roman" w:hAnsi="Times New Roman"/>
          <w:b/>
          <w:u w:val="single"/>
        </w:rPr>
      </w:pPr>
    </w:p>
    <w:p w:rsidR="00C41BBC" w:rsidRPr="00B0018A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B0018A">
        <w:rPr>
          <w:rFonts w:ascii="Times New Roman" w:eastAsia="Times New Roman" w:hAnsi="Times New Roman"/>
          <w:b/>
          <w:szCs w:val="24"/>
          <w:u w:val="single"/>
          <w:lang w:eastAsia="ru-RU"/>
        </w:rPr>
        <w:t>Официальный спонсор конференции</w:t>
      </w:r>
    </w:p>
    <w:p w:rsidR="00C41BBC" w:rsidRPr="00C41BBC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  <w:r w:rsidRPr="00C41BBC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>утверждение компании в качестве официального спонсора мероприятия;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 xml:space="preserve">размещение логотипа на программе мероприятия; 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 xml:space="preserve">включение рекламных материалов в обязательный пакет участника </w:t>
      </w:r>
      <w:r w:rsidRPr="00C41BBC">
        <w:rPr>
          <w:rFonts w:ascii="Times New Roman" w:eastAsia="Times New Roman" w:hAnsi="Times New Roman"/>
          <w:szCs w:val="20"/>
          <w:lang w:eastAsia="ru-RU"/>
        </w:rPr>
        <w:br/>
        <w:t>(рекламная  продукция предоставляется Компанией);</w:t>
      </w:r>
    </w:p>
    <w:p w:rsidR="00C14087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14087">
        <w:rPr>
          <w:rFonts w:ascii="Times New Roman" w:eastAsia="Times New Roman" w:hAnsi="Times New Roman"/>
          <w:szCs w:val="20"/>
          <w:lang w:eastAsia="ru-RU"/>
        </w:rPr>
        <w:t xml:space="preserve">Предоставление  выставочной площади </w:t>
      </w:r>
      <w:r w:rsidR="00C14087">
        <w:rPr>
          <w:rFonts w:ascii="Times New Roman" w:eastAsia="Times New Roman" w:hAnsi="Times New Roman"/>
          <w:szCs w:val="20"/>
          <w:lang w:eastAsia="ru-RU"/>
        </w:rPr>
        <w:t>для размещения стенда Компании;</w:t>
      </w:r>
    </w:p>
    <w:p w:rsidR="00C41BBC" w:rsidRPr="00C14087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14087">
        <w:rPr>
          <w:rFonts w:ascii="Times New Roman" w:eastAsia="Times New Roman" w:hAnsi="Times New Roman"/>
          <w:szCs w:val="20"/>
          <w:lang w:val="en-US" w:eastAsia="ru-RU"/>
        </w:rPr>
        <w:t xml:space="preserve">1 </w:t>
      </w:r>
      <w:r w:rsidRPr="00C14087">
        <w:rPr>
          <w:rFonts w:ascii="Times New Roman" w:eastAsia="Times New Roman" w:hAnsi="Times New Roman"/>
          <w:szCs w:val="20"/>
          <w:lang w:eastAsia="ru-RU"/>
        </w:rPr>
        <w:t>симпозиум (1, 5 часа).</w:t>
      </w:r>
    </w:p>
    <w:p w:rsidR="00C41BBC" w:rsidRPr="00C41BBC" w:rsidRDefault="00C41BBC" w:rsidP="00C41BBC">
      <w:pPr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</w:pPr>
      <w:r w:rsidRPr="00C41BBC">
        <w:rPr>
          <w:rFonts w:ascii="Times New Roman" w:eastAsia="Times New Roman" w:hAnsi="Times New Roman"/>
          <w:i/>
          <w:color w:val="1F497D"/>
          <w:szCs w:val="20"/>
          <w:lang w:eastAsia="ru-RU"/>
        </w:rPr>
        <w:t>Стоимость спонсорского пакета:</w:t>
      </w:r>
      <w:r w:rsidR="000C6F7B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 xml:space="preserve"> 36</w:t>
      </w:r>
      <w:r w:rsidRPr="00C41BBC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 xml:space="preserve">0 000 руб. </w:t>
      </w:r>
    </w:p>
    <w:p w:rsidR="00C41BBC" w:rsidRPr="00C14087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41BBC" w:rsidRPr="00B0018A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B0018A">
        <w:rPr>
          <w:rFonts w:ascii="Times New Roman" w:eastAsia="Times New Roman" w:hAnsi="Times New Roman"/>
          <w:b/>
          <w:szCs w:val="24"/>
          <w:u w:val="single"/>
          <w:lang w:eastAsia="ru-RU"/>
        </w:rPr>
        <w:t>Спонсор конференции</w:t>
      </w:r>
    </w:p>
    <w:p w:rsidR="00C41BBC" w:rsidRPr="00C41BBC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  <w:r w:rsidRPr="00C41BBC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>утверждение компании в качестве спонсора мероприятия;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 xml:space="preserve">включение рекламных материалов в обязательный пакет  участника </w:t>
      </w:r>
      <w:r w:rsidRPr="00C41BBC">
        <w:rPr>
          <w:rFonts w:ascii="Times New Roman" w:eastAsia="Times New Roman" w:hAnsi="Times New Roman"/>
          <w:szCs w:val="20"/>
          <w:lang w:eastAsia="ru-RU"/>
        </w:rPr>
        <w:br/>
        <w:t>(рекламная  продукция предоставляется Компанией);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 xml:space="preserve">Предоставление  выставочной площади </w:t>
      </w:r>
      <w:r w:rsidR="00C14087">
        <w:rPr>
          <w:rFonts w:ascii="Times New Roman" w:eastAsia="Times New Roman" w:hAnsi="Times New Roman"/>
          <w:szCs w:val="20"/>
          <w:lang w:eastAsia="ru-RU"/>
        </w:rPr>
        <w:t>для размещения стенда Компании</w:t>
      </w:r>
      <w:r w:rsidRPr="00C41BBC">
        <w:rPr>
          <w:rFonts w:ascii="Times New Roman" w:eastAsia="Times New Roman" w:hAnsi="Times New Roman"/>
          <w:szCs w:val="20"/>
          <w:lang w:eastAsia="ru-RU"/>
        </w:rPr>
        <w:t>;</w:t>
      </w:r>
    </w:p>
    <w:p w:rsidR="00C41BBC" w:rsidRPr="00C41BBC" w:rsidRDefault="00C41BBC" w:rsidP="00C41BBC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>Доклад (20 минут).</w:t>
      </w:r>
    </w:p>
    <w:p w:rsidR="00C41BBC" w:rsidRPr="00C41BBC" w:rsidRDefault="00C41BBC" w:rsidP="00C41BBC">
      <w:pPr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</w:pPr>
      <w:r w:rsidRPr="00C41BBC">
        <w:rPr>
          <w:rFonts w:ascii="Times New Roman" w:eastAsia="Times New Roman" w:hAnsi="Times New Roman"/>
          <w:i/>
          <w:color w:val="1F497D"/>
          <w:szCs w:val="20"/>
          <w:lang w:eastAsia="ru-RU"/>
        </w:rPr>
        <w:t>Стоимость спонсорского пакета:</w:t>
      </w:r>
      <w:r w:rsidR="000C6F7B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 xml:space="preserve"> 24</w:t>
      </w:r>
      <w:r w:rsidRPr="00C41BBC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>0 000</w:t>
      </w:r>
      <w:r w:rsidRPr="000C6F7B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 xml:space="preserve"> </w:t>
      </w:r>
      <w:r w:rsidRPr="00C41BBC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 xml:space="preserve">руб. </w:t>
      </w:r>
    </w:p>
    <w:p w:rsidR="00C41BBC" w:rsidRPr="000C6F7B" w:rsidRDefault="00C41BBC" w:rsidP="00C41B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41BBC" w:rsidRPr="00B0018A" w:rsidRDefault="00C41BBC" w:rsidP="00C41B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B0018A">
        <w:rPr>
          <w:rFonts w:ascii="Times New Roman" w:eastAsia="Times New Roman" w:hAnsi="Times New Roman"/>
          <w:b/>
          <w:szCs w:val="24"/>
          <w:u w:val="single"/>
          <w:lang w:eastAsia="ru-RU"/>
        </w:rPr>
        <w:t>Бизнес-партнер</w:t>
      </w:r>
    </w:p>
    <w:p w:rsidR="00C41BBC" w:rsidRPr="00C41BBC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41BBC" w:rsidRPr="00C41BBC" w:rsidRDefault="00C41BBC" w:rsidP="00C41BBC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>утверждение компании в качестве бизнес-партнера мероприятия;</w:t>
      </w:r>
    </w:p>
    <w:p w:rsidR="00C41BBC" w:rsidRPr="00C41BBC" w:rsidRDefault="00C41BBC" w:rsidP="00C41BBC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 xml:space="preserve">включение рекламных материалов в обязательный пакет участника </w:t>
      </w:r>
      <w:r w:rsidRPr="00C41BBC">
        <w:rPr>
          <w:rFonts w:ascii="Times New Roman" w:eastAsia="Times New Roman" w:hAnsi="Times New Roman"/>
          <w:szCs w:val="20"/>
          <w:lang w:eastAsia="ru-RU"/>
        </w:rPr>
        <w:br/>
        <w:t>(рекламная  продукция предоставляется Компанией);</w:t>
      </w:r>
    </w:p>
    <w:p w:rsidR="00C41BBC" w:rsidRPr="00C41BBC" w:rsidRDefault="00C41BBC" w:rsidP="00C41BBC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60"/>
        <w:ind w:left="851" w:hanging="425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lang w:eastAsia="ru-RU"/>
        </w:rPr>
        <w:t>Доклад (20 минут).</w:t>
      </w:r>
    </w:p>
    <w:p w:rsidR="00C41BBC" w:rsidRPr="00C41BBC" w:rsidRDefault="00C41BBC" w:rsidP="00C41BBC">
      <w:pPr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</w:pPr>
      <w:r w:rsidRPr="00C41BBC">
        <w:rPr>
          <w:rFonts w:ascii="Times New Roman" w:eastAsia="Times New Roman" w:hAnsi="Times New Roman"/>
          <w:i/>
          <w:color w:val="1F497D"/>
          <w:szCs w:val="20"/>
          <w:lang w:eastAsia="ru-RU"/>
        </w:rPr>
        <w:t>Стоимость спонсорского пакета:</w:t>
      </w:r>
      <w:r w:rsidR="000C6F7B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 xml:space="preserve"> 16</w:t>
      </w:r>
      <w:r w:rsidRPr="00C41BBC">
        <w:rPr>
          <w:rFonts w:ascii="Times New Roman" w:eastAsia="Times New Roman" w:hAnsi="Times New Roman"/>
          <w:b/>
          <w:i/>
          <w:color w:val="1F497D"/>
          <w:szCs w:val="20"/>
          <w:lang w:eastAsia="ru-RU"/>
        </w:rPr>
        <w:t>0 000 руб.</w:t>
      </w:r>
    </w:p>
    <w:p w:rsidR="00C41BBC" w:rsidRPr="00C41BBC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Cs w:val="20"/>
          <w:lang w:eastAsia="ru-RU"/>
        </w:rPr>
      </w:pPr>
      <w:r w:rsidRPr="00C41BBC">
        <w:rPr>
          <w:rFonts w:ascii="Times New Roman" w:eastAsia="Times New Roman" w:hAnsi="Times New Roman"/>
          <w:b/>
          <w:color w:val="C00000"/>
          <w:szCs w:val="20"/>
          <w:lang w:eastAsia="ru-RU"/>
        </w:rPr>
        <w:lastRenderedPageBreak/>
        <w:t>Внимание!</w:t>
      </w:r>
      <w:r w:rsidRPr="00C41BBC">
        <w:rPr>
          <w:rFonts w:ascii="Times New Roman" w:eastAsia="Times New Roman" w:hAnsi="Times New Roman"/>
          <w:szCs w:val="20"/>
          <w:lang w:eastAsia="ru-RU"/>
        </w:rPr>
        <w:t xml:space="preserve">  Компании, желающие принять участие в конференции с докладом, должны предоставить доклад  организатору, не позднее, чем за месяц до начала конференции. Доклады для участия в конференции утверждаются Оргкомитетом.  </w:t>
      </w:r>
    </w:p>
    <w:p w:rsidR="00C41BBC" w:rsidRPr="00C41BBC" w:rsidRDefault="00C41BBC" w:rsidP="00C41BB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1BBC" w:rsidRPr="00C41BBC" w:rsidRDefault="00C41BBC" w:rsidP="00C41BBC">
      <w:pPr>
        <w:ind w:left="360"/>
        <w:rPr>
          <w:rFonts w:ascii="Times New Roman" w:eastAsia="Times New Roman" w:hAnsi="Times New Roman"/>
          <w:b/>
          <w:szCs w:val="20"/>
          <w:lang w:eastAsia="ru-RU"/>
        </w:rPr>
      </w:pPr>
    </w:p>
    <w:p w:rsidR="00C41BBC" w:rsidRPr="00C41BBC" w:rsidRDefault="00C41BBC" w:rsidP="00C41BBC">
      <w:pPr>
        <w:ind w:left="360"/>
        <w:rPr>
          <w:rFonts w:ascii="Times New Roman" w:eastAsia="Times New Roman" w:hAnsi="Times New Roman"/>
          <w:b/>
          <w:szCs w:val="20"/>
          <w:lang w:eastAsia="ru-RU"/>
        </w:rPr>
      </w:pPr>
      <w:r w:rsidRPr="00C41BBC">
        <w:rPr>
          <w:rFonts w:ascii="Times New Roman" w:eastAsia="Times New Roman" w:hAnsi="Times New Roman"/>
          <w:b/>
          <w:szCs w:val="20"/>
          <w:lang w:eastAsia="ru-RU"/>
        </w:rPr>
        <w:t>Контакты:</w:t>
      </w:r>
    </w:p>
    <w:p w:rsidR="00C41BBC" w:rsidRPr="00C41BBC" w:rsidRDefault="00C41BBC" w:rsidP="00C41BBC">
      <w:pPr>
        <w:ind w:left="360"/>
        <w:rPr>
          <w:rFonts w:ascii="Times New Roman" w:eastAsia="Times New Roman" w:hAnsi="Times New Roman"/>
          <w:b/>
          <w:szCs w:val="20"/>
          <w:lang w:eastAsia="ru-RU"/>
        </w:rPr>
      </w:pPr>
    </w:p>
    <w:p w:rsidR="00C41BBC" w:rsidRPr="00C41BBC" w:rsidRDefault="00A35D72" w:rsidP="00C41BBC">
      <w:pPr>
        <w:ind w:left="357"/>
        <w:rPr>
          <w:rFonts w:ascii="Times New Roman" w:eastAsia="Times New Roman" w:hAnsi="Times New Roman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0"/>
          <w:shd w:val="clear" w:color="auto" w:fill="FFFFFF"/>
          <w:lang w:eastAsia="ru-RU"/>
        </w:rPr>
        <w:t>АНО</w:t>
      </w:r>
      <w:bookmarkStart w:id="0" w:name="_GoBack"/>
      <w:bookmarkEnd w:id="0"/>
      <w:r w:rsidR="00C41BBC" w:rsidRPr="00C41BBC">
        <w:rPr>
          <w:rFonts w:ascii="Times New Roman" w:eastAsia="Times New Roman" w:hAnsi="Times New Roman"/>
          <w:szCs w:val="20"/>
          <w:shd w:val="clear" w:color="auto" w:fill="FFFFFF"/>
          <w:lang w:eastAsia="ru-RU"/>
        </w:rPr>
        <w:t xml:space="preserve"> «Общество специалистов в области инновационных технологий в медицине»</w:t>
      </w:r>
    </w:p>
    <w:p w:rsidR="00C41BBC" w:rsidRPr="00C41BBC" w:rsidRDefault="00C41BBC" w:rsidP="00C41BBC">
      <w:pPr>
        <w:ind w:left="357"/>
        <w:rPr>
          <w:rFonts w:ascii="Times New Roman" w:eastAsia="Times New Roman" w:hAnsi="Times New Roman"/>
          <w:szCs w:val="20"/>
          <w:shd w:val="clear" w:color="auto" w:fill="FFFFFF"/>
          <w:lang w:eastAsia="ru-RU"/>
        </w:rPr>
      </w:pPr>
      <w:r w:rsidRPr="00C41BBC">
        <w:rPr>
          <w:rFonts w:ascii="Times New Roman" w:eastAsia="Times New Roman" w:hAnsi="Times New Roman"/>
          <w:szCs w:val="20"/>
          <w:shd w:val="clear" w:color="auto" w:fill="FFFFFF"/>
          <w:lang w:eastAsia="ru-RU"/>
        </w:rPr>
        <w:t xml:space="preserve">Денис Троицкий  </w:t>
      </w:r>
    </w:p>
    <w:p w:rsidR="00C41BBC" w:rsidRPr="00C41BBC" w:rsidRDefault="00C41BBC" w:rsidP="00C41BBC">
      <w:pPr>
        <w:ind w:left="357"/>
        <w:rPr>
          <w:rFonts w:ascii="Times New Roman" w:eastAsia="Times New Roman" w:hAnsi="Times New Roman"/>
          <w:szCs w:val="20"/>
          <w:lang w:eastAsia="ru-RU"/>
        </w:rPr>
      </w:pPr>
      <w:r w:rsidRPr="00C41BBC">
        <w:rPr>
          <w:rFonts w:ascii="Times New Roman" w:eastAsia="Times New Roman" w:hAnsi="Times New Roman"/>
          <w:szCs w:val="20"/>
          <w:shd w:val="clear" w:color="auto" w:fill="FFFFFF"/>
          <w:lang w:eastAsia="ru-RU"/>
        </w:rPr>
        <w:t>+7 (985) 965-69-63</w:t>
      </w:r>
    </w:p>
    <w:p w:rsidR="00C41BBC" w:rsidRPr="00C41BBC" w:rsidRDefault="00A35D72" w:rsidP="00C41BBC">
      <w:pPr>
        <w:ind w:left="357"/>
        <w:rPr>
          <w:rFonts w:ascii="Times New Roman" w:eastAsia="Times New Roman" w:hAnsi="Times New Roman"/>
          <w:b/>
          <w:szCs w:val="20"/>
          <w:lang w:val="en-US" w:eastAsia="ru-RU"/>
        </w:rPr>
      </w:pPr>
      <w:hyperlink r:id="rId6" w:history="1">
        <w:r w:rsidR="00C41BBC" w:rsidRPr="00C41BBC">
          <w:rPr>
            <w:rFonts w:ascii="Times New Roman" w:eastAsia="Times New Roman" w:hAnsi="Times New Roman"/>
            <w:color w:val="0033CC"/>
            <w:szCs w:val="20"/>
            <w:u w:val="single"/>
            <w:lang w:val="en-US" w:eastAsia="ru-RU"/>
          </w:rPr>
          <w:t>troitskiydenis@gmail.com</w:t>
        </w:r>
      </w:hyperlink>
      <w:r w:rsidR="00C41BBC" w:rsidRPr="00C41BBC">
        <w:rPr>
          <w:rFonts w:ascii="Times New Roman" w:eastAsia="Times New Roman" w:hAnsi="Times New Roman"/>
          <w:szCs w:val="20"/>
          <w:lang w:val="en-US" w:eastAsia="ru-RU"/>
        </w:rPr>
        <w:t xml:space="preserve"> </w:t>
      </w:r>
    </w:p>
    <w:p w:rsidR="009544A6" w:rsidRPr="00D66898" w:rsidRDefault="009544A6" w:rsidP="009544A6">
      <w:pPr>
        <w:rPr>
          <w:rFonts w:ascii="Times New Roman" w:hAnsi="Times New Roman"/>
          <w:i/>
        </w:rPr>
      </w:pPr>
    </w:p>
    <w:sectPr w:rsidR="009544A6" w:rsidRPr="00D6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5B"/>
    <w:multiLevelType w:val="hybridMultilevel"/>
    <w:tmpl w:val="E0F47B68"/>
    <w:lvl w:ilvl="0" w:tplc="7A7A28F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9BB"/>
    <w:multiLevelType w:val="hybridMultilevel"/>
    <w:tmpl w:val="D7BC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1490"/>
    <w:multiLevelType w:val="hybridMultilevel"/>
    <w:tmpl w:val="080ACF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6D05B4"/>
    <w:multiLevelType w:val="hybridMultilevel"/>
    <w:tmpl w:val="EA3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B6C2D"/>
    <w:multiLevelType w:val="hybridMultilevel"/>
    <w:tmpl w:val="90FC84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196547"/>
    <w:multiLevelType w:val="hybridMultilevel"/>
    <w:tmpl w:val="550A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2"/>
    <w:rsid w:val="00024926"/>
    <w:rsid w:val="000C6F7B"/>
    <w:rsid w:val="000F5862"/>
    <w:rsid w:val="005C41D3"/>
    <w:rsid w:val="005D72C5"/>
    <w:rsid w:val="00605D67"/>
    <w:rsid w:val="00650AE2"/>
    <w:rsid w:val="00867472"/>
    <w:rsid w:val="00944840"/>
    <w:rsid w:val="009544A6"/>
    <w:rsid w:val="009C4E6C"/>
    <w:rsid w:val="00A35D72"/>
    <w:rsid w:val="00B0018A"/>
    <w:rsid w:val="00B90A9D"/>
    <w:rsid w:val="00C14087"/>
    <w:rsid w:val="00C41BBC"/>
    <w:rsid w:val="00D522C9"/>
    <w:rsid w:val="00D66898"/>
    <w:rsid w:val="00E672F7"/>
    <w:rsid w:val="00F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itskiyde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Троицкий</dc:creator>
  <cp:keywords/>
  <dc:description/>
  <cp:lastModifiedBy>Денис Троицкий</cp:lastModifiedBy>
  <cp:revision>17</cp:revision>
  <dcterms:created xsi:type="dcterms:W3CDTF">2015-09-16T12:00:00Z</dcterms:created>
  <dcterms:modified xsi:type="dcterms:W3CDTF">2015-11-25T11:21:00Z</dcterms:modified>
</cp:coreProperties>
</file>