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468" w:rsidRDefault="003B1468" w:rsidP="003B1468">
      <w:pPr>
        <w:spacing w:after="0" w:line="240" w:lineRule="auto"/>
        <w:ind w:left="5387"/>
        <w:rPr>
          <w:rFonts w:ascii="Arial" w:hAnsi="Arial" w:cs="Arial"/>
          <w:i/>
          <w:sz w:val="16"/>
          <w:szCs w:val="16"/>
          <w:shd w:val="clear" w:color="auto" w:fill="FFFFFF"/>
        </w:rPr>
      </w:pPr>
    </w:p>
    <w:p w:rsidR="003B1468" w:rsidRPr="00BA3852" w:rsidRDefault="00BA3852" w:rsidP="00BA3852">
      <w:pPr>
        <w:pStyle w:val="a7"/>
        <w:tabs>
          <w:tab w:val="clear" w:pos="9355"/>
          <w:tab w:val="right" w:pos="9923"/>
        </w:tabs>
        <w:jc w:val="center"/>
        <w:rPr>
          <w:rFonts w:ascii="OpenSansRegular" w:hAnsi="OpenSansRegular"/>
          <w:b/>
          <w:color w:val="F15A24"/>
          <w:kern w:val="36"/>
        </w:rPr>
      </w:pPr>
      <w:r>
        <w:rPr>
          <w:rFonts w:ascii="Arial" w:hAnsi="Arial" w:cs="Arial"/>
          <w:i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2892632B" wp14:editId="12F342D6">
            <wp:simplePos x="0" y="0"/>
            <wp:positionH relativeFrom="column">
              <wp:posOffset>-276860</wp:posOffset>
            </wp:positionH>
            <wp:positionV relativeFrom="paragraph">
              <wp:posOffset>-1270</wp:posOffset>
            </wp:positionV>
            <wp:extent cx="1129665" cy="1209675"/>
            <wp:effectExtent l="0" t="0" r="0" b="9525"/>
            <wp:wrapSquare wrapText="bothSides"/>
            <wp:docPr id="3" name="Рисунок 1" descr="Факт_р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акт_рус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66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1468" w:rsidRPr="00B31733">
        <w:rPr>
          <w:rFonts w:ascii="OpenSansRegular" w:hAnsi="OpenSansRegular"/>
          <w:color w:val="F15A24"/>
          <w:kern w:val="36"/>
        </w:rPr>
        <w:t xml:space="preserve">  </w:t>
      </w:r>
      <w:r w:rsidR="003B1468" w:rsidRPr="00B31733">
        <w:rPr>
          <w:rFonts w:ascii="OpenSansRegular" w:hAnsi="OpenSansRegular"/>
          <w:b/>
          <w:color w:val="F15A24"/>
          <w:kern w:val="36"/>
        </w:rPr>
        <w:t>3-</w:t>
      </w:r>
      <w:r w:rsidR="003B1468" w:rsidRPr="00B31733">
        <w:rPr>
          <w:rFonts w:ascii="OpenSansRegular" w:hAnsi="OpenSansRegular" w:hint="eastAsia"/>
          <w:b/>
          <w:color w:val="F15A24"/>
          <w:kern w:val="36"/>
        </w:rPr>
        <w:t>Й</w:t>
      </w:r>
      <w:r w:rsidR="003B1468" w:rsidRPr="00B31733">
        <w:rPr>
          <w:rFonts w:ascii="OpenSansRegular" w:hAnsi="OpenSansRegular"/>
          <w:b/>
          <w:color w:val="F15A24"/>
          <w:kern w:val="36"/>
        </w:rPr>
        <w:t xml:space="preserve"> </w:t>
      </w:r>
      <w:r w:rsidR="003B1468" w:rsidRPr="00B31733">
        <w:rPr>
          <w:rFonts w:ascii="OpenSansRegular" w:hAnsi="OpenSansRegular" w:hint="eastAsia"/>
          <w:b/>
          <w:color w:val="F15A24"/>
          <w:kern w:val="36"/>
        </w:rPr>
        <w:t>МЕЖДУНАРОДНЫЙ</w:t>
      </w:r>
      <w:r w:rsidR="003B1468" w:rsidRPr="00B31733">
        <w:rPr>
          <w:rFonts w:ascii="OpenSansRegular" w:hAnsi="OpenSansRegular"/>
          <w:b/>
          <w:color w:val="F15A24"/>
          <w:kern w:val="36"/>
        </w:rPr>
        <w:t xml:space="preserve"> </w:t>
      </w:r>
      <w:r w:rsidR="003B1468" w:rsidRPr="00B31733">
        <w:rPr>
          <w:rFonts w:ascii="OpenSansRegular" w:hAnsi="OpenSansRegular" w:hint="eastAsia"/>
          <w:b/>
          <w:color w:val="F15A24"/>
          <w:kern w:val="36"/>
        </w:rPr>
        <w:t>ФОРУМ </w:t>
      </w:r>
      <w:r w:rsidR="003B1468" w:rsidRPr="00B31733">
        <w:rPr>
          <w:rFonts w:ascii="OpenSansRegular" w:hAnsi="OpenSansRegular"/>
          <w:b/>
          <w:color w:val="F15A24"/>
          <w:kern w:val="36"/>
        </w:rPr>
        <w:t xml:space="preserve"> </w:t>
      </w:r>
      <w:r w:rsidR="003B1468" w:rsidRPr="00B31733">
        <w:rPr>
          <w:rFonts w:ascii="OpenSansRegular" w:hAnsi="OpenSansRegular" w:hint="eastAsia"/>
          <w:b/>
          <w:color w:val="F15A24"/>
          <w:kern w:val="36"/>
        </w:rPr>
        <w:t>АНТИКОАГУЛЯНТНОЙ </w:t>
      </w:r>
      <w:r w:rsidR="003B1468" w:rsidRPr="00B31733">
        <w:rPr>
          <w:rFonts w:ascii="OpenSansRegular" w:hAnsi="OpenSansRegular"/>
          <w:b/>
          <w:color w:val="F15A24"/>
          <w:kern w:val="36"/>
        </w:rPr>
        <w:t>+</w:t>
      </w:r>
      <w:r w:rsidR="003B1468" w:rsidRPr="00B31733">
        <w:rPr>
          <w:rFonts w:ascii="OpenSansRegular" w:hAnsi="OpenSansRegular" w:hint="eastAsia"/>
          <w:b/>
          <w:color w:val="F15A24"/>
          <w:kern w:val="36"/>
        </w:rPr>
        <w:t> АНТИАГРЕГАНТНОЙ ТЕРАПИ</w:t>
      </w:r>
      <w:r>
        <w:rPr>
          <w:rFonts w:ascii="OpenSansRegular" w:hAnsi="OpenSansRegular"/>
          <w:b/>
          <w:color w:val="F15A24"/>
          <w:kern w:val="36"/>
        </w:rPr>
        <w:t>И</w:t>
      </w:r>
    </w:p>
    <w:p w:rsidR="003B1468" w:rsidRPr="00B31733" w:rsidRDefault="003B1468" w:rsidP="003B1468">
      <w:pPr>
        <w:pStyle w:val="a7"/>
        <w:jc w:val="center"/>
        <w:rPr>
          <w:rFonts w:ascii="OpenSansRegular" w:hAnsi="OpenSansRegular"/>
          <w:b/>
          <w:color w:val="F15A24"/>
          <w:kern w:val="36"/>
        </w:rPr>
      </w:pPr>
      <w:r w:rsidRPr="00B31733">
        <w:rPr>
          <w:rFonts w:ascii="OpenSansRegular" w:hAnsi="OpenSansRegular"/>
          <w:b/>
          <w:color w:val="F15A24"/>
          <w:kern w:val="36"/>
        </w:rPr>
        <w:t>(ФАКТplus2018)</w:t>
      </w:r>
    </w:p>
    <w:p w:rsidR="003B1468" w:rsidRDefault="003B1468" w:rsidP="003B1468">
      <w:pPr>
        <w:spacing w:after="0" w:line="240" w:lineRule="auto"/>
        <w:jc w:val="center"/>
        <w:rPr>
          <w:rFonts w:ascii="OpenSansRegular" w:eastAsia="Times New Roman" w:hAnsi="OpenSansRegular" w:cs="Times New Roman"/>
          <w:b/>
          <w:color w:val="FFC000"/>
          <w:kern w:val="36"/>
          <w:lang w:eastAsia="ru-RU"/>
        </w:rPr>
      </w:pPr>
      <w:r w:rsidRPr="00B31733">
        <w:rPr>
          <w:rFonts w:ascii="OpenSansRegular" w:eastAsia="Times New Roman" w:hAnsi="OpenSansRegular" w:cs="Times New Roman"/>
          <w:b/>
          <w:color w:val="FFC000"/>
          <w:kern w:val="36"/>
          <w:lang w:eastAsia="ru-RU"/>
        </w:rPr>
        <w:t xml:space="preserve">22-24 марта 2018 </w:t>
      </w:r>
    </w:p>
    <w:p w:rsidR="003B1468" w:rsidRPr="00B31733" w:rsidRDefault="003B1468" w:rsidP="003B1468">
      <w:pPr>
        <w:spacing w:after="0" w:line="240" w:lineRule="auto"/>
        <w:jc w:val="center"/>
        <w:rPr>
          <w:rFonts w:ascii="OpenSansRegular" w:eastAsia="Times New Roman" w:hAnsi="OpenSansRegular" w:cs="Times New Roman"/>
          <w:b/>
          <w:color w:val="FFC000"/>
          <w:kern w:val="36"/>
          <w:sz w:val="16"/>
          <w:szCs w:val="16"/>
          <w:lang w:eastAsia="ru-RU"/>
        </w:rPr>
      </w:pPr>
    </w:p>
    <w:p w:rsidR="003B1468" w:rsidRDefault="003B1468" w:rsidP="003B1468">
      <w:pPr>
        <w:spacing w:after="0" w:line="240" w:lineRule="auto"/>
        <w:jc w:val="center"/>
        <w:rPr>
          <w:rFonts w:ascii="OpenSansRegular" w:eastAsia="Times New Roman" w:hAnsi="OpenSansRegular" w:cs="Times New Roman"/>
          <w:b/>
          <w:color w:val="F15A24"/>
          <w:kern w:val="36"/>
          <w:lang w:eastAsia="ru-RU"/>
        </w:rPr>
      </w:pPr>
      <w:r w:rsidRPr="00B31733">
        <w:rPr>
          <w:rFonts w:ascii="OpenSansRegular" w:eastAsia="Times New Roman" w:hAnsi="OpenSansRegular" w:cs="Times New Roman"/>
          <w:b/>
          <w:color w:val="F15A24"/>
          <w:kern w:val="36"/>
          <w:lang w:eastAsia="ru-RU"/>
        </w:rPr>
        <w:t xml:space="preserve">Москва, отель </w:t>
      </w:r>
      <w:r w:rsidRPr="00B31733">
        <w:rPr>
          <w:rFonts w:ascii="OpenSansRegular" w:eastAsia="Times New Roman" w:hAnsi="OpenSansRegular" w:cs="Times New Roman" w:hint="eastAsia"/>
          <w:b/>
          <w:color w:val="F15A24"/>
          <w:kern w:val="36"/>
          <w:lang w:eastAsia="ru-RU"/>
        </w:rPr>
        <w:t>«</w:t>
      </w:r>
      <w:r w:rsidRPr="00B31733">
        <w:rPr>
          <w:rFonts w:ascii="OpenSansRegular" w:eastAsia="Times New Roman" w:hAnsi="OpenSansRegular" w:cs="Times New Roman"/>
          <w:b/>
          <w:color w:val="F15A24"/>
          <w:kern w:val="36"/>
          <w:lang w:eastAsia="ru-RU"/>
        </w:rPr>
        <w:t>Золотое кольцо</w:t>
      </w:r>
      <w:r w:rsidRPr="00B31733">
        <w:rPr>
          <w:rFonts w:ascii="OpenSansRegular" w:eastAsia="Times New Roman" w:hAnsi="OpenSansRegular" w:cs="Times New Roman" w:hint="eastAsia"/>
          <w:b/>
          <w:color w:val="F15A24"/>
          <w:kern w:val="36"/>
          <w:lang w:eastAsia="ru-RU"/>
        </w:rPr>
        <w:t>»</w:t>
      </w:r>
    </w:p>
    <w:p w:rsidR="003B1468" w:rsidRPr="00B31733" w:rsidRDefault="003B1468" w:rsidP="003B1468">
      <w:pPr>
        <w:spacing w:after="0" w:line="240" w:lineRule="auto"/>
        <w:jc w:val="center"/>
        <w:rPr>
          <w:rFonts w:ascii="OpenSansRegular" w:eastAsia="Times New Roman" w:hAnsi="OpenSansRegular" w:cs="Times New Roman"/>
          <w:b/>
          <w:color w:val="F15A24"/>
          <w:kern w:val="36"/>
          <w:sz w:val="16"/>
          <w:szCs w:val="16"/>
          <w:lang w:eastAsia="ru-RU"/>
        </w:rPr>
      </w:pPr>
    </w:p>
    <w:bookmarkStart w:id="0" w:name="_GoBack"/>
    <w:p w:rsidR="003B1468" w:rsidRPr="00B31733" w:rsidRDefault="003F1347" w:rsidP="003B1468">
      <w:pPr>
        <w:spacing w:after="0" w:line="240" w:lineRule="auto"/>
        <w:jc w:val="center"/>
        <w:rPr>
          <w:rFonts w:ascii="OpenSansRegular" w:eastAsia="Times New Roman" w:hAnsi="OpenSansRegular" w:cs="Times New Roman"/>
          <w:b/>
          <w:color w:val="FFC000"/>
          <w:kern w:val="36"/>
          <w:lang w:eastAsia="ru-RU"/>
        </w:rPr>
      </w:pPr>
      <w:r>
        <w:fldChar w:fldCharType="begin"/>
      </w:r>
      <w:r>
        <w:instrText xml:space="preserve"> HYPERLINK "http://www.anticoagulants.ru" </w:instrText>
      </w:r>
      <w:r>
        <w:fldChar w:fldCharType="separate"/>
      </w:r>
      <w:r w:rsidR="003B1468" w:rsidRPr="00B31733">
        <w:rPr>
          <w:rFonts w:ascii="OpenSansRegular" w:eastAsia="Times New Roman" w:hAnsi="OpenSansRegular" w:cs="Times New Roman"/>
          <w:b/>
          <w:color w:val="FFC000"/>
          <w:kern w:val="36"/>
          <w:lang w:eastAsia="ru-RU"/>
        </w:rPr>
        <w:t>www.anticoagulants.ru</w:t>
      </w:r>
      <w:r>
        <w:rPr>
          <w:rFonts w:ascii="OpenSansRegular" w:eastAsia="Times New Roman" w:hAnsi="OpenSansRegular" w:cs="Times New Roman"/>
          <w:b/>
          <w:color w:val="FFC000"/>
          <w:kern w:val="36"/>
          <w:lang w:eastAsia="ru-RU"/>
        </w:rPr>
        <w:fldChar w:fldCharType="end"/>
      </w:r>
      <w:r w:rsidR="003B1468" w:rsidRPr="00B31733">
        <w:rPr>
          <w:rFonts w:ascii="OpenSansRegular" w:eastAsia="Times New Roman" w:hAnsi="OpenSansRegular" w:cs="Times New Roman"/>
          <w:b/>
          <w:color w:val="FFC000"/>
          <w:kern w:val="36"/>
          <w:lang w:eastAsia="ru-RU"/>
        </w:rPr>
        <w:t xml:space="preserve">  </w:t>
      </w:r>
    </w:p>
    <w:bookmarkEnd w:id="0"/>
    <w:p w:rsidR="00481F79" w:rsidRDefault="00481F79" w:rsidP="005A5FB9">
      <w:pPr>
        <w:spacing w:before="100" w:beforeAutospacing="1" w:after="100" w:afterAutospacing="1" w:line="240" w:lineRule="auto"/>
        <w:jc w:val="both"/>
        <w:rPr>
          <w:rFonts w:ascii="OpenSansRegular" w:eastAsia="Times New Roman" w:hAnsi="OpenSansRegular" w:cs="Helvetica"/>
          <w:color w:val="333333"/>
          <w:sz w:val="21"/>
          <w:szCs w:val="21"/>
          <w:lang w:eastAsia="ru-RU"/>
        </w:rPr>
      </w:pPr>
    </w:p>
    <w:p w:rsidR="004C1E0F" w:rsidRPr="00302BB7" w:rsidRDefault="004C1E0F" w:rsidP="005A5FB9">
      <w:pPr>
        <w:spacing w:before="100" w:beforeAutospacing="1" w:after="100" w:afterAutospacing="1" w:line="240" w:lineRule="auto"/>
        <w:jc w:val="both"/>
        <w:rPr>
          <w:rFonts w:ascii="OpenSansRegular" w:eastAsia="Times New Roman" w:hAnsi="OpenSansRegular" w:cs="Helvetica"/>
          <w:b/>
          <w:color w:val="333333"/>
          <w:sz w:val="21"/>
          <w:szCs w:val="21"/>
          <w:lang w:eastAsia="ru-RU"/>
        </w:rPr>
      </w:pPr>
    </w:p>
    <w:p w:rsidR="00BA3852" w:rsidRPr="00BA3852" w:rsidRDefault="00BA3852" w:rsidP="00BA385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2"/>
          <w:szCs w:val="22"/>
          <w:lang w:val="en-US"/>
        </w:rPr>
      </w:pPr>
      <w:r w:rsidRPr="00BA3852">
        <w:rPr>
          <w:b/>
          <w:color w:val="333333"/>
          <w:sz w:val="22"/>
          <w:szCs w:val="22"/>
        </w:rPr>
        <w:t>Уважаемые коллеги!</w:t>
      </w:r>
    </w:p>
    <w:p w:rsidR="00BA3852" w:rsidRPr="00BA3852" w:rsidRDefault="00BA3852" w:rsidP="00BA3852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  <w:lang w:val="en-US"/>
        </w:rPr>
      </w:pPr>
    </w:p>
    <w:p w:rsidR="00BA3852" w:rsidRPr="009020CD" w:rsidRDefault="00BA3852" w:rsidP="00BA3852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BA3852">
        <w:rPr>
          <w:color w:val="333333"/>
          <w:sz w:val="22"/>
          <w:szCs w:val="22"/>
        </w:rPr>
        <w:t>Рады сообщить Вам, что ставший ежегодным</w:t>
      </w:r>
      <w:r>
        <w:rPr>
          <w:color w:val="333333"/>
          <w:sz w:val="22"/>
          <w:szCs w:val="22"/>
        </w:rPr>
        <w:t xml:space="preserve"> </w:t>
      </w:r>
      <w:r w:rsidRPr="00BA3852">
        <w:rPr>
          <w:rStyle w:val="orange"/>
          <w:b/>
          <w:color w:val="F15A24"/>
          <w:sz w:val="22"/>
          <w:szCs w:val="22"/>
        </w:rPr>
        <w:t>3-й «ФАКТplus2018»</w:t>
      </w:r>
      <w:r w:rsidRPr="00BA3852">
        <w:rPr>
          <w:color w:val="333333"/>
          <w:sz w:val="22"/>
          <w:szCs w:val="22"/>
        </w:rPr>
        <w:t> - международный</w:t>
      </w:r>
      <w:r w:rsidRPr="00BA3852">
        <w:rPr>
          <w:rStyle w:val="orange"/>
          <w:color w:val="F15A24"/>
          <w:sz w:val="22"/>
          <w:szCs w:val="22"/>
        </w:rPr>
        <w:t> </w:t>
      </w:r>
      <w:r w:rsidRPr="00BA3852">
        <w:rPr>
          <w:rStyle w:val="orange"/>
          <w:b/>
          <w:color w:val="F15A24"/>
          <w:sz w:val="22"/>
          <w:szCs w:val="22"/>
        </w:rPr>
        <w:t xml:space="preserve">Форум </w:t>
      </w:r>
      <w:proofErr w:type="spellStart"/>
      <w:r w:rsidRPr="00BA3852">
        <w:rPr>
          <w:rStyle w:val="orange"/>
          <w:b/>
          <w:color w:val="F15A24"/>
          <w:sz w:val="22"/>
          <w:szCs w:val="22"/>
        </w:rPr>
        <w:t>АнтиКоагулянтной</w:t>
      </w:r>
      <w:proofErr w:type="spellEnd"/>
      <w:r w:rsidRPr="00BA3852">
        <w:rPr>
          <w:rStyle w:val="orange"/>
          <w:b/>
          <w:color w:val="F15A24"/>
          <w:sz w:val="22"/>
          <w:szCs w:val="22"/>
        </w:rPr>
        <w:t> и </w:t>
      </w:r>
      <w:proofErr w:type="spellStart"/>
      <w:r w:rsidRPr="00BA3852">
        <w:rPr>
          <w:rStyle w:val="orange"/>
          <w:b/>
          <w:color w:val="F15A24"/>
          <w:sz w:val="22"/>
          <w:szCs w:val="22"/>
        </w:rPr>
        <w:t>антиагрегантной</w:t>
      </w:r>
      <w:proofErr w:type="spellEnd"/>
      <w:r w:rsidRPr="00BA3852">
        <w:rPr>
          <w:rStyle w:val="orange"/>
          <w:b/>
          <w:color w:val="F15A24"/>
          <w:sz w:val="22"/>
          <w:szCs w:val="22"/>
        </w:rPr>
        <w:t xml:space="preserve"> Терапии</w:t>
      </w:r>
      <w:r w:rsidRPr="00BA3852">
        <w:rPr>
          <w:color w:val="333333"/>
          <w:sz w:val="22"/>
          <w:szCs w:val="22"/>
        </w:rPr>
        <w:t>, посвященный продвижению профессиональной помощи пациентам с тромбоэмбо</w:t>
      </w:r>
      <w:r w:rsidR="009020CD">
        <w:rPr>
          <w:color w:val="333333"/>
          <w:sz w:val="22"/>
          <w:szCs w:val="22"/>
        </w:rPr>
        <w:t xml:space="preserve">лическими осложнениями, </w:t>
      </w:r>
      <w:r w:rsidR="009020CD" w:rsidRPr="009020CD">
        <w:rPr>
          <w:color w:val="333333"/>
          <w:sz w:val="22"/>
          <w:szCs w:val="22"/>
        </w:rPr>
        <w:t xml:space="preserve">состоится </w:t>
      </w:r>
      <w:r w:rsidR="009020CD" w:rsidRPr="009020CD">
        <w:rPr>
          <w:rStyle w:val="orange"/>
          <w:b/>
          <w:color w:val="F15A24"/>
          <w:sz w:val="22"/>
          <w:szCs w:val="22"/>
        </w:rPr>
        <w:t>22-24 марта 2018 года</w:t>
      </w:r>
      <w:r w:rsidR="009020CD" w:rsidRPr="009020CD">
        <w:rPr>
          <w:color w:val="333333"/>
          <w:sz w:val="22"/>
          <w:szCs w:val="22"/>
        </w:rPr>
        <w:t xml:space="preserve"> в Москве в гостиничном комплексе «Золотое кольцо», по адресу: Москва, ул. Смоленская, 5.</w:t>
      </w:r>
    </w:p>
    <w:p w:rsidR="009020CD" w:rsidRPr="00BA3852" w:rsidRDefault="009020CD" w:rsidP="00BA3852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</w:p>
    <w:p w:rsidR="00BA3852" w:rsidRPr="003F1347" w:rsidRDefault="00BA3852" w:rsidP="00BA3852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BA3852">
        <w:rPr>
          <w:color w:val="333333"/>
          <w:sz w:val="22"/>
          <w:szCs w:val="22"/>
        </w:rPr>
        <w:t>В 2017 году в конференции «ФАКТ-2017» приняли участие 802 делегата из 85 городов России: Москвы, Санкт-Петербурга, Архангельска, Смоленска, Екатеринбурга, Новосибирска, Твери, Владивостока, Иркутска, Казани, Томска, Уфы, Калининград и др.), а также 34 иностранных специалистов из разных стран мира (Австрии, Великобритании, Канады, Болгарии, Белоруссии, Украины, Франции, Эстонии и др.).</w:t>
      </w:r>
    </w:p>
    <w:p w:rsidR="00BA3852" w:rsidRPr="003F1347" w:rsidRDefault="00BA3852" w:rsidP="00BA3852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</w:p>
    <w:p w:rsidR="00BA3852" w:rsidRPr="00BA3852" w:rsidRDefault="00BA3852" w:rsidP="00BA3852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BA3852">
        <w:rPr>
          <w:color w:val="333333"/>
          <w:sz w:val="22"/>
          <w:szCs w:val="22"/>
        </w:rPr>
        <w:t>Мы не стоим на месте и развиваемся дальше. С 2018 года наш Форум обретет по-настоящему международный формат благодаря переходу на </w:t>
      </w:r>
      <w:r w:rsidRPr="00BA3852">
        <w:rPr>
          <w:rStyle w:val="orange"/>
          <w:b/>
          <w:color w:val="F15A24"/>
          <w:sz w:val="22"/>
          <w:szCs w:val="22"/>
        </w:rPr>
        <w:t>два официальных языка мероприятия: русский и английский</w:t>
      </w:r>
      <w:r w:rsidRPr="00BA3852">
        <w:rPr>
          <w:color w:val="333333"/>
          <w:sz w:val="22"/>
          <w:szCs w:val="22"/>
        </w:rPr>
        <w:t xml:space="preserve">. Все доклады пленарных сессий будут сопровождаться синхронным переводом на оба языка. Кроме того, с 2018 года в научной программе мероприятия мы постараемся охватывать почти всю </w:t>
      </w:r>
      <w:proofErr w:type="spellStart"/>
      <w:r w:rsidRPr="00BA3852">
        <w:rPr>
          <w:color w:val="333333"/>
          <w:sz w:val="22"/>
          <w:szCs w:val="22"/>
        </w:rPr>
        <w:t>антитромботическую</w:t>
      </w:r>
      <w:proofErr w:type="spellEnd"/>
      <w:r w:rsidRPr="00BA3852">
        <w:rPr>
          <w:color w:val="333333"/>
          <w:sz w:val="22"/>
          <w:szCs w:val="22"/>
        </w:rPr>
        <w:t xml:space="preserve"> терапию</w:t>
      </w:r>
      <w:r w:rsidRPr="00BA3852">
        <w:rPr>
          <w:rStyle w:val="orange"/>
          <w:color w:val="F15A24"/>
          <w:sz w:val="22"/>
          <w:szCs w:val="22"/>
        </w:rPr>
        <w:t> </w:t>
      </w:r>
      <w:r w:rsidRPr="00BA3852">
        <w:rPr>
          <w:rStyle w:val="orange"/>
          <w:b/>
          <w:color w:val="F15A24"/>
          <w:sz w:val="22"/>
          <w:szCs w:val="22"/>
        </w:rPr>
        <w:t xml:space="preserve">- не только </w:t>
      </w:r>
      <w:proofErr w:type="spellStart"/>
      <w:r w:rsidRPr="00BA3852">
        <w:rPr>
          <w:rStyle w:val="orange"/>
          <w:b/>
          <w:color w:val="F15A24"/>
          <w:sz w:val="22"/>
          <w:szCs w:val="22"/>
        </w:rPr>
        <w:t>антикоагулянтную</w:t>
      </w:r>
      <w:proofErr w:type="spellEnd"/>
      <w:r w:rsidRPr="00BA3852">
        <w:rPr>
          <w:rStyle w:val="orange"/>
          <w:b/>
          <w:color w:val="F15A24"/>
          <w:sz w:val="22"/>
          <w:szCs w:val="22"/>
        </w:rPr>
        <w:t xml:space="preserve">, но </w:t>
      </w:r>
      <w:proofErr w:type="spellStart"/>
      <w:proofErr w:type="gramStart"/>
      <w:r w:rsidRPr="00BA3852">
        <w:rPr>
          <w:rStyle w:val="orange"/>
          <w:b/>
          <w:color w:val="F15A24"/>
          <w:sz w:val="22"/>
          <w:szCs w:val="22"/>
        </w:rPr>
        <w:t>антиагрегантную</w:t>
      </w:r>
      <w:proofErr w:type="spellEnd"/>
      <w:r w:rsidRPr="00BA3852">
        <w:rPr>
          <w:color w:val="333333"/>
          <w:sz w:val="22"/>
          <w:szCs w:val="22"/>
        </w:rPr>
        <w:t>  –</w:t>
      </w:r>
      <w:proofErr w:type="gramEnd"/>
      <w:r w:rsidRPr="00BA3852">
        <w:rPr>
          <w:color w:val="333333"/>
          <w:sz w:val="22"/>
          <w:szCs w:val="22"/>
        </w:rPr>
        <w:t xml:space="preserve"> так как во всем мире существует огромное число врачей и пациентов, сталкивающихся с необходимостью назначения и приема данных высокоэффективных препаратов, безопасное (в т.ч. и совместное) назначение которых в ряде случаев представляет собой искусство.</w:t>
      </w:r>
    </w:p>
    <w:p w:rsidR="00BA3852" w:rsidRPr="00BA3852" w:rsidRDefault="00BA3852" w:rsidP="00BA3852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</w:p>
    <w:p w:rsidR="00BA3852" w:rsidRPr="00BA3852" w:rsidRDefault="00BA3852" w:rsidP="00BA3852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BA3852">
        <w:rPr>
          <w:color w:val="333333"/>
          <w:sz w:val="22"/>
          <w:szCs w:val="22"/>
        </w:rPr>
        <w:t>Организаторы  форума «</w:t>
      </w:r>
      <w:r w:rsidRPr="00BA3852">
        <w:rPr>
          <w:rStyle w:val="orange"/>
          <w:b/>
          <w:color w:val="F15A24"/>
          <w:sz w:val="22"/>
          <w:szCs w:val="22"/>
        </w:rPr>
        <w:t>ФАКТplus2018</w:t>
      </w:r>
      <w:r w:rsidRPr="00BA3852">
        <w:rPr>
          <w:color w:val="333333"/>
          <w:sz w:val="22"/>
          <w:szCs w:val="22"/>
        </w:rPr>
        <w:t xml:space="preserve">» ставят своей целью создать эффективную дискуссионную площадку для обмена мнениями между российскими и зарубежными специалистами различного профиля, активно использующих </w:t>
      </w:r>
      <w:proofErr w:type="spellStart"/>
      <w:r w:rsidRPr="00BA3852">
        <w:rPr>
          <w:color w:val="333333"/>
          <w:sz w:val="22"/>
          <w:szCs w:val="22"/>
        </w:rPr>
        <w:t>антикоагулянтную</w:t>
      </w:r>
      <w:proofErr w:type="spellEnd"/>
      <w:r w:rsidRPr="00BA3852">
        <w:rPr>
          <w:color w:val="333333"/>
          <w:sz w:val="22"/>
          <w:szCs w:val="22"/>
        </w:rPr>
        <w:t xml:space="preserve"> и/или </w:t>
      </w:r>
      <w:proofErr w:type="spellStart"/>
      <w:r w:rsidRPr="00BA3852">
        <w:rPr>
          <w:color w:val="333333"/>
          <w:sz w:val="22"/>
          <w:szCs w:val="22"/>
        </w:rPr>
        <w:t>антиагрегантную</w:t>
      </w:r>
      <w:proofErr w:type="spellEnd"/>
      <w:r w:rsidRPr="00BA3852">
        <w:rPr>
          <w:color w:val="333333"/>
          <w:sz w:val="22"/>
          <w:szCs w:val="22"/>
        </w:rPr>
        <w:t xml:space="preserve"> терапию.</w:t>
      </w:r>
    </w:p>
    <w:p w:rsidR="00BA3852" w:rsidRPr="00BA3852" w:rsidRDefault="00BA3852" w:rsidP="00BA3852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</w:p>
    <w:p w:rsidR="00BA3852" w:rsidRDefault="00BA3852" w:rsidP="00BA3852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  <w:lang w:val="en-US"/>
        </w:rPr>
      </w:pPr>
      <w:r w:rsidRPr="00BA3852">
        <w:rPr>
          <w:color w:val="333333"/>
          <w:sz w:val="22"/>
          <w:szCs w:val="22"/>
        </w:rPr>
        <w:t>К участию в форуме «</w:t>
      </w:r>
      <w:r w:rsidRPr="00BA3852">
        <w:rPr>
          <w:rStyle w:val="orange"/>
          <w:b/>
          <w:color w:val="F15A24"/>
          <w:sz w:val="22"/>
          <w:szCs w:val="22"/>
        </w:rPr>
        <w:t>ФАКТplus2018</w:t>
      </w:r>
      <w:r w:rsidRPr="00BA3852">
        <w:rPr>
          <w:color w:val="333333"/>
          <w:sz w:val="22"/>
          <w:szCs w:val="22"/>
        </w:rPr>
        <w:t xml:space="preserve">» приглашаются кардиологи, неврологи, сосудистые хирурги, терапевты, гематологи, </w:t>
      </w:r>
      <w:proofErr w:type="spellStart"/>
      <w:r w:rsidRPr="00BA3852">
        <w:rPr>
          <w:color w:val="333333"/>
          <w:sz w:val="22"/>
          <w:szCs w:val="22"/>
        </w:rPr>
        <w:t>гемостазиологи</w:t>
      </w:r>
      <w:proofErr w:type="spellEnd"/>
      <w:r w:rsidRPr="00BA3852">
        <w:rPr>
          <w:color w:val="333333"/>
          <w:sz w:val="22"/>
          <w:szCs w:val="22"/>
        </w:rPr>
        <w:t>, онкологи, акушеры-гинекологи, травматологи, хирурги, педиатры и клинические фармакологи. Ожидаемое количество участников - 600 человек, из них: 50 специалисты из других стран мира (Италия, Австрия, Польша, Германия, Великобритания, Франция и др.), более 200 специалистов из регионов России, стран СНГ и ближнего зарубежья, остальные специалисты из Москвы и Московской области.</w:t>
      </w:r>
    </w:p>
    <w:p w:rsidR="00BA3852" w:rsidRPr="00BA3852" w:rsidRDefault="00BA3852" w:rsidP="00BA3852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  <w:lang w:val="en-US"/>
        </w:rPr>
      </w:pPr>
    </w:p>
    <w:p w:rsidR="00BA3852" w:rsidRDefault="00BA3852" w:rsidP="00BA3852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  <w:lang w:val="en-US"/>
        </w:rPr>
      </w:pPr>
      <w:r w:rsidRPr="00BA3852">
        <w:rPr>
          <w:color w:val="333333"/>
          <w:sz w:val="22"/>
          <w:szCs w:val="22"/>
        </w:rPr>
        <w:t xml:space="preserve">Важной составляющей частью мероприятия станет выставка, на которой участники форума смогут ознакомиться с новинками и последними достижениями ведущих российских и мировых производителей антикоагулянтов и </w:t>
      </w:r>
      <w:proofErr w:type="spellStart"/>
      <w:r w:rsidRPr="00BA3852">
        <w:rPr>
          <w:color w:val="333333"/>
          <w:sz w:val="22"/>
          <w:szCs w:val="22"/>
        </w:rPr>
        <w:t>антиагрегантов</w:t>
      </w:r>
      <w:proofErr w:type="spellEnd"/>
      <w:r w:rsidRPr="00BA3852">
        <w:rPr>
          <w:color w:val="333333"/>
          <w:sz w:val="22"/>
          <w:szCs w:val="22"/>
        </w:rPr>
        <w:t>.</w:t>
      </w:r>
    </w:p>
    <w:p w:rsidR="00BA3852" w:rsidRPr="00BA3852" w:rsidRDefault="00BA3852" w:rsidP="00BA3852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  <w:lang w:val="en-US"/>
        </w:rPr>
      </w:pPr>
    </w:p>
    <w:p w:rsidR="00BA3852" w:rsidRDefault="00BA3852" w:rsidP="00BA3852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  <w:lang w:val="en-US"/>
        </w:rPr>
      </w:pPr>
      <w:r w:rsidRPr="00BA3852">
        <w:rPr>
          <w:color w:val="333333"/>
          <w:sz w:val="22"/>
          <w:szCs w:val="22"/>
        </w:rPr>
        <w:t>До встречи на </w:t>
      </w:r>
      <w:r w:rsidRPr="00BA3852">
        <w:rPr>
          <w:rStyle w:val="orange"/>
          <w:b/>
          <w:color w:val="F15A24"/>
          <w:sz w:val="22"/>
          <w:szCs w:val="22"/>
        </w:rPr>
        <w:t>ФАКТplus2018</w:t>
      </w:r>
      <w:r w:rsidRPr="00BA3852">
        <w:rPr>
          <w:color w:val="333333"/>
          <w:sz w:val="22"/>
          <w:szCs w:val="22"/>
        </w:rPr>
        <w:t>!</w:t>
      </w:r>
    </w:p>
    <w:p w:rsidR="00BA3852" w:rsidRPr="00BA3852" w:rsidRDefault="00BA3852" w:rsidP="00BA3852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  <w:lang w:val="en-US"/>
        </w:rPr>
      </w:pPr>
    </w:p>
    <w:p w:rsidR="00BA3852" w:rsidRPr="00BA3852" w:rsidRDefault="00BA3852" w:rsidP="00BA3852">
      <w:pPr>
        <w:pStyle w:val="a4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BA3852">
        <w:rPr>
          <w:color w:val="333333"/>
          <w:sz w:val="22"/>
          <w:szCs w:val="22"/>
        </w:rPr>
        <w:t>С уважением,</w:t>
      </w:r>
      <w:r w:rsidRPr="00BA3852">
        <w:rPr>
          <w:color w:val="333333"/>
          <w:sz w:val="22"/>
          <w:szCs w:val="22"/>
        </w:rPr>
        <w:br/>
        <w:t>Председатель Оргкомитета,</w:t>
      </w:r>
      <w:r w:rsidRPr="00BA3852">
        <w:rPr>
          <w:color w:val="333333"/>
          <w:sz w:val="22"/>
          <w:szCs w:val="22"/>
        </w:rPr>
        <w:br/>
        <w:t>д.м.н., профессор,</w:t>
      </w:r>
      <w:r w:rsidRPr="00BA3852">
        <w:rPr>
          <w:color w:val="333333"/>
          <w:sz w:val="22"/>
          <w:szCs w:val="22"/>
        </w:rPr>
        <w:br/>
        <w:t>Напалков Д.А.</w:t>
      </w:r>
    </w:p>
    <w:p w:rsidR="00E3679D" w:rsidRPr="00BA3852" w:rsidRDefault="00E3679D" w:rsidP="00BA38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BA3852" w:rsidRPr="00BA3852" w:rsidRDefault="00BA38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sectPr w:rsidR="00BA3852" w:rsidRPr="00BA3852" w:rsidSect="00BA3852">
      <w:pgSz w:w="11906" w:h="16838"/>
      <w:pgMar w:top="568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OpenSansBold">
    <w:altName w:val="Calibri"/>
    <w:charset w:val="00"/>
    <w:family w:val="auto"/>
    <w:pitch w:val="default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Regular">
    <w:altName w:val="Calibri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F88"/>
    <w:multiLevelType w:val="multilevel"/>
    <w:tmpl w:val="5268B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534DF6"/>
    <w:multiLevelType w:val="multilevel"/>
    <w:tmpl w:val="47D4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F465FC"/>
    <w:multiLevelType w:val="hybridMultilevel"/>
    <w:tmpl w:val="413A9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D"/>
    <w:rsid w:val="001E445D"/>
    <w:rsid w:val="001F4235"/>
    <w:rsid w:val="00302BB7"/>
    <w:rsid w:val="003873DC"/>
    <w:rsid w:val="003B1468"/>
    <w:rsid w:val="003F1347"/>
    <w:rsid w:val="00481F79"/>
    <w:rsid w:val="004C1E0F"/>
    <w:rsid w:val="005A5FB9"/>
    <w:rsid w:val="007000A6"/>
    <w:rsid w:val="009020CD"/>
    <w:rsid w:val="009875BC"/>
    <w:rsid w:val="00991AF9"/>
    <w:rsid w:val="00A7283D"/>
    <w:rsid w:val="00B95256"/>
    <w:rsid w:val="00BA3852"/>
    <w:rsid w:val="00D50B08"/>
    <w:rsid w:val="00D524DE"/>
    <w:rsid w:val="00E3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9FFAA-7C24-4F8C-9641-D31FA7048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283D"/>
    <w:rPr>
      <w:rFonts w:ascii="OpenSansBold" w:hAnsi="OpenSansBold" w:hint="default"/>
      <w:b w:val="0"/>
      <w:bCs w:val="0"/>
      <w:i w:val="0"/>
      <w:iCs w:val="0"/>
    </w:rPr>
  </w:style>
  <w:style w:type="paragraph" w:styleId="a4">
    <w:name w:val="Normal (Web)"/>
    <w:basedOn w:val="a"/>
    <w:uiPriority w:val="99"/>
    <w:unhideWhenUsed/>
    <w:rsid w:val="00A72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1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AF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991A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991A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range">
    <w:name w:val="orange"/>
    <w:basedOn w:val="a0"/>
    <w:rsid w:val="00991AF9"/>
  </w:style>
  <w:style w:type="table" w:styleId="a9">
    <w:name w:val="Table Grid"/>
    <w:basedOn w:val="a1"/>
    <w:uiPriority w:val="59"/>
    <w:rsid w:val="00BA3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699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9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21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Yl</cp:lastModifiedBy>
  <cp:revision>2</cp:revision>
  <dcterms:created xsi:type="dcterms:W3CDTF">2017-10-19T17:08:00Z</dcterms:created>
  <dcterms:modified xsi:type="dcterms:W3CDTF">2017-10-19T17:08:00Z</dcterms:modified>
</cp:coreProperties>
</file>